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1E" w:rsidRPr="00931A1E" w:rsidRDefault="00931A1E" w:rsidP="00931A1E">
      <w:pPr>
        <w:spacing w:after="0" w:line="240" w:lineRule="auto"/>
        <w:rPr>
          <w:rFonts w:ascii="Times New Roman" w:eastAsia="Times New Roman" w:hAnsi="Times New Roman" w:cs="Times New Roman"/>
          <w:sz w:val="24"/>
          <w:szCs w:val="24"/>
        </w:rPr>
      </w:pPr>
      <w:r w:rsidRPr="00931A1E">
        <w:rPr>
          <w:rFonts w:ascii="Times New Roman" w:eastAsia="Times New Roman" w:hAnsi="Times New Roman" w:cs="Times New Roman"/>
          <w:sz w:val="24"/>
          <w:szCs w:val="24"/>
        </w:rPr>
        <w:t xml:space="preserve">Adopted: </w:t>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p>
    <w:p w:rsidR="00931A1E" w:rsidRPr="00931A1E" w:rsidRDefault="00931A1E" w:rsidP="00931A1E">
      <w:pPr>
        <w:spacing w:after="0" w:line="240" w:lineRule="auto"/>
        <w:rPr>
          <w:rFonts w:ascii="Times New Roman" w:eastAsia="Times New Roman" w:hAnsi="Times New Roman" w:cs="Times New Roman"/>
          <w:sz w:val="24"/>
          <w:szCs w:val="24"/>
        </w:rPr>
      </w:pPr>
      <w:r w:rsidRPr="00931A1E">
        <w:rPr>
          <w:rFonts w:ascii="Times New Roman" w:eastAsia="Times New Roman" w:hAnsi="Times New Roman" w:cs="Times New Roman"/>
          <w:sz w:val="24"/>
          <w:szCs w:val="24"/>
        </w:rPr>
        <w:t xml:space="preserve">Revised:  </w:t>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r w:rsidRPr="00931A1E">
        <w:rPr>
          <w:rFonts w:ascii="Times New Roman" w:eastAsia="Times New Roman" w:hAnsi="Times New Roman" w:cs="Times New Roman"/>
          <w:sz w:val="24"/>
          <w:szCs w:val="24"/>
          <w:u w:val="single"/>
        </w:rPr>
        <w:tab/>
      </w:r>
    </w:p>
    <w:p w:rsidR="00931A1E" w:rsidRPr="00931A1E" w:rsidRDefault="00931A1E" w:rsidP="00931A1E">
      <w:pPr>
        <w:spacing w:after="0" w:line="240" w:lineRule="auto"/>
        <w:rPr>
          <w:rFonts w:ascii="Times New Roman" w:eastAsia="Times New Roman" w:hAnsi="Times New Roman" w:cs="Times New Roman"/>
          <w:sz w:val="24"/>
          <w:szCs w:val="24"/>
        </w:rPr>
      </w:pPr>
    </w:p>
    <w:p w:rsidR="00931A1E" w:rsidRPr="00931A1E" w:rsidRDefault="00931A1E" w:rsidP="00931A1E">
      <w:pPr>
        <w:spacing w:after="0" w:line="240" w:lineRule="auto"/>
        <w:rPr>
          <w:rFonts w:ascii="Times New Roman" w:eastAsia="Times New Roman" w:hAnsi="Times New Roman" w:cs="Times New Roman"/>
          <w:sz w:val="24"/>
          <w:szCs w:val="24"/>
        </w:rPr>
      </w:pPr>
    </w:p>
    <w:p w:rsidR="00F1500B" w:rsidRDefault="00D87FF3" w:rsidP="00931A1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WATERSHED HIGH SCHOOL</w:t>
      </w:r>
      <w:r w:rsidR="008503CE">
        <w:rPr>
          <w:rFonts w:ascii="Times New Roman" w:eastAsia="Times New Roman" w:hAnsi="Times New Roman" w:cs="Times New Roman"/>
          <w:b/>
          <w:sz w:val="28"/>
          <w:szCs w:val="28"/>
        </w:rPr>
        <w:t xml:space="preserve"> POLICY NO.: 8</w:t>
      </w:r>
      <w:r w:rsidR="00F1500B">
        <w:rPr>
          <w:rFonts w:ascii="Times New Roman" w:eastAsia="Times New Roman" w:hAnsi="Times New Roman" w:cs="Times New Roman"/>
          <w:b/>
          <w:sz w:val="28"/>
          <w:szCs w:val="28"/>
        </w:rPr>
        <w:t>.</w:t>
      </w:r>
      <w:r w:rsidR="00030C9E">
        <w:rPr>
          <w:rFonts w:ascii="Times New Roman" w:eastAsia="Times New Roman" w:hAnsi="Times New Roman" w:cs="Times New Roman"/>
          <w:b/>
          <w:sz w:val="28"/>
          <w:szCs w:val="28"/>
        </w:rPr>
        <w:t>8</w:t>
      </w:r>
    </w:p>
    <w:p w:rsidR="00404875" w:rsidRPr="00931A1E" w:rsidRDefault="00404875" w:rsidP="00931A1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DISTRIBUTION OF NONCURRICULAR MATERIALS ON SCHOOL GROUNDS BY EMPLOYEES AND STUDENTS</w:t>
      </w:r>
    </w:p>
    <w:p w:rsidR="00FC7CE8" w:rsidRDefault="00FC7CE8" w:rsidP="00931A1E">
      <w:pPr>
        <w:autoSpaceDE w:val="0"/>
        <w:autoSpaceDN w:val="0"/>
        <w:adjustRightInd w:val="0"/>
        <w:spacing w:after="0" w:line="240" w:lineRule="auto"/>
        <w:rPr>
          <w:rFonts w:ascii="Times New Roman" w:hAnsi="Times New Roman" w:cs="Times New Roman"/>
          <w:iCs/>
          <w:sz w:val="24"/>
          <w:szCs w:val="24"/>
        </w:rPr>
      </w:pPr>
    </w:p>
    <w:p w:rsidR="001E7F11" w:rsidRDefault="001E7F11" w:rsidP="001E7F11">
      <w:pPr>
        <w:pStyle w:val="ListParagraph"/>
        <w:numPr>
          <w:ilvl w:val="0"/>
          <w:numId w:val="1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PURPOSE</w:t>
      </w:r>
    </w:p>
    <w:p w:rsidR="001E7F11" w:rsidRDefault="001E7F11" w:rsidP="001E7F11">
      <w:pPr>
        <w:autoSpaceDE w:val="0"/>
        <w:autoSpaceDN w:val="0"/>
        <w:adjustRightInd w:val="0"/>
        <w:spacing w:after="0"/>
        <w:ind w:left="540"/>
        <w:jc w:val="both"/>
        <w:rPr>
          <w:rFonts w:ascii="Times New Roman" w:hAnsi="Times New Roman" w:cs="Times New Roman"/>
          <w:b/>
          <w:sz w:val="24"/>
          <w:szCs w:val="24"/>
        </w:rPr>
      </w:pPr>
    </w:p>
    <w:p w:rsidR="001E7F11" w:rsidRPr="00052F6B" w:rsidRDefault="001E7F11" w:rsidP="001E7F11">
      <w:pPr>
        <w:autoSpaceDE w:val="0"/>
        <w:autoSpaceDN w:val="0"/>
        <w:adjustRightInd w:val="0"/>
        <w:spacing w:after="0"/>
        <w:ind w:left="1260"/>
        <w:jc w:val="both"/>
        <w:rPr>
          <w:rFonts w:ascii="Times New Roman" w:hAnsi="Times New Roman" w:cs="Times New Roman"/>
          <w:sz w:val="24"/>
          <w:szCs w:val="24"/>
        </w:rPr>
      </w:pPr>
      <w:r w:rsidRPr="00052F6B">
        <w:rPr>
          <w:rFonts w:ascii="Times New Roman" w:hAnsi="Times New Roman" w:cs="Times New Roman"/>
          <w:sz w:val="24"/>
          <w:szCs w:val="24"/>
        </w:rPr>
        <w:t xml:space="preserve">The purpose of this policy is to </w:t>
      </w:r>
      <w:r>
        <w:rPr>
          <w:rFonts w:ascii="Times New Roman" w:hAnsi="Times New Roman" w:cs="Times New Roman"/>
          <w:sz w:val="24"/>
          <w:szCs w:val="24"/>
        </w:rPr>
        <w:t>establish guidelines regarding th</w:t>
      </w:r>
      <w:r w:rsidRPr="00052F6B">
        <w:rPr>
          <w:rFonts w:ascii="Times New Roman" w:hAnsi="Times New Roman" w:cs="Times New Roman"/>
          <w:sz w:val="24"/>
          <w:szCs w:val="24"/>
        </w:rPr>
        <w:t>e time, manner and place of distribution of noncurricular materials on school grounds by employees and students.</w:t>
      </w:r>
    </w:p>
    <w:p w:rsidR="00931A1E" w:rsidRPr="00931A1E" w:rsidRDefault="00931A1E" w:rsidP="00931A1E">
      <w:pPr>
        <w:autoSpaceDE w:val="0"/>
        <w:autoSpaceDN w:val="0"/>
        <w:adjustRightInd w:val="0"/>
        <w:spacing w:after="0" w:line="240" w:lineRule="auto"/>
        <w:rPr>
          <w:rFonts w:ascii="Times New Roman" w:hAnsi="Times New Roman" w:cs="Times New Roman"/>
          <w:iCs/>
          <w:sz w:val="24"/>
          <w:szCs w:val="24"/>
        </w:rPr>
      </w:pPr>
    </w:p>
    <w:p w:rsidR="00FC7CE8" w:rsidRPr="00453F57" w:rsidRDefault="00FC7CE8" w:rsidP="00453F57">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rPr>
      </w:pPr>
      <w:r w:rsidRPr="00453F57">
        <w:rPr>
          <w:rFonts w:ascii="Times New Roman" w:hAnsi="Times New Roman" w:cs="Times New Roman"/>
          <w:b/>
          <w:bCs/>
          <w:sz w:val="24"/>
          <w:szCs w:val="24"/>
        </w:rPr>
        <w:t>POLICY STATEMENT</w:t>
      </w:r>
    </w:p>
    <w:p w:rsidR="00310790" w:rsidRPr="00931A1E" w:rsidRDefault="00310790" w:rsidP="00931A1E">
      <w:pPr>
        <w:autoSpaceDE w:val="0"/>
        <w:autoSpaceDN w:val="0"/>
        <w:adjustRightInd w:val="0"/>
        <w:spacing w:after="0" w:line="240" w:lineRule="auto"/>
        <w:rPr>
          <w:rFonts w:ascii="Times New Roman" w:hAnsi="Times New Roman" w:cs="Times New Roman"/>
          <w:sz w:val="24"/>
          <w:szCs w:val="24"/>
        </w:rPr>
      </w:pPr>
    </w:p>
    <w:p w:rsidR="00453F57" w:rsidRDefault="001E7F11" w:rsidP="00404875">
      <w:pPr>
        <w:autoSpaceDE w:val="0"/>
        <w:autoSpaceDN w:val="0"/>
        <w:adjustRightInd w:val="0"/>
        <w:spacing w:after="0"/>
        <w:ind w:left="1260"/>
        <w:jc w:val="both"/>
        <w:rPr>
          <w:rFonts w:ascii="Times New Roman" w:hAnsi="Times New Roman" w:cs="Times New Roman"/>
          <w:sz w:val="24"/>
          <w:szCs w:val="24"/>
        </w:rPr>
      </w:pPr>
      <w:r>
        <w:rPr>
          <w:rFonts w:ascii="Times New Roman" w:hAnsi="Times New Roman" w:cs="Times New Roman"/>
          <w:sz w:val="24"/>
          <w:szCs w:val="24"/>
        </w:rPr>
        <w:t>It is the policy of t</w:t>
      </w:r>
      <w:r w:rsidR="00404875">
        <w:rPr>
          <w:rFonts w:ascii="Times New Roman" w:hAnsi="Times New Roman" w:cs="Times New Roman"/>
          <w:sz w:val="24"/>
          <w:szCs w:val="24"/>
        </w:rPr>
        <w:t xml:space="preserve">he </w:t>
      </w:r>
      <w:r w:rsidR="00FC7CE8" w:rsidRPr="00931A1E">
        <w:rPr>
          <w:rFonts w:ascii="Times New Roman" w:hAnsi="Times New Roman" w:cs="Times New Roman"/>
          <w:sz w:val="24"/>
          <w:szCs w:val="24"/>
        </w:rPr>
        <w:t xml:space="preserve">Board of </w:t>
      </w:r>
      <w:r w:rsidR="00D87FF3">
        <w:rPr>
          <w:rFonts w:ascii="Times New Roman" w:hAnsi="Times New Roman" w:cs="Times New Roman"/>
          <w:sz w:val="24"/>
          <w:szCs w:val="24"/>
        </w:rPr>
        <w:t>WATERSHED HIGH SCHOOL</w:t>
      </w:r>
      <w:r w:rsidR="00931A1E">
        <w:rPr>
          <w:rFonts w:ascii="Times New Roman" w:hAnsi="Times New Roman" w:cs="Times New Roman"/>
          <w:sz w:val="24"/>
          <w:szCs w:val="24"/>
        </w:rPr>
        <w:t xml:space="preserve"> </w:t>
      </w:r>
      <w:r>
        <w:rPr>
          <w:rFonts w:ascii="Times New Roman" w:hAnsi="Times New Roman" w:cs="Times New Roman"/>
          <w:sz w:val="24"/>
          <w:szCs w:val="24"/>
        </w:rPr>
        <w:t>to recognize</w:t>
      </w:r>
      <w:r w:rsidR="00404875">
        <w:rPr>
          <w:rFonts w:ascii="Times New Roman" w:hAnsi="Times New Roman" w:cs="Times New Roman"/>
          <w:sz w:val="24"/>
          <w:szCs w:val="24"/>
        </w:rPr>
        <w:t xml:space="preserve"> the importance of protecting the First Amendment rights of students and employees while ensuring that the educational processes of the school are not disrupted, that public property is safeguarded and that the rights of others are protected. </w:t>
      </w:r>
    </w:p>
    <w:p w:rsidR="00453F57" w:rsidRDefault="00453F57" w:rsidP="00453F57">
      <w:pPr>
        <w:autoSpaceDE w:val="0"/>
        <w:autoSpaceDN w:val="0"/>
        <w:adjustRightInd w:val="0"/>
        <w:spacing w:after="0"/>
        <w:ind w:left="720"/>
        <w:jc w:val="both"/>
        <w:rPr>
          <w:rFonts w:ascii="Times New Roman" w:hAnsi="Times New Roman" w:cs="Times New Roman"/>
          <w:sz w:val="24"/>
          <w:szCs w:val="24"/>
        </w:rPr>
      </w:pPr>
    </w:p>
    <w:p w:rsidR="00310790" w:rsidRDefault="00052F6B" w:rsidP="00453F57">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GUIDELINES FOR DISTRIBUTION.</w:t>
      </w:r>
    </w:p>
    <w:p w:rsidR="00052F6B" w:rsidRPr="00052F6B" w:rsidRDefault="00052F6B" w:rsidP="00052F6B">
      <w:pPr>
        <w:autoSpaceDE w:val="0"/>
        <w:autoSpaceDN w:val="0"/>
        <w:adjustRightInd w:val="0"/>
        <w:spacing w:after="0" w:line="240" w:lineRule="auto"/>
        <w:rPr>
          <w:rFonts w:ascii="Times New Roman" w:hAnsi="Times New Roman" w:cs="Times New Roman"/>
          <w:b/>
          <w:bCs/>
          <w:sz w:val="24"/>
          <w:szCs w:val="24"/>
        </w:rPr>
      </w:pPr>
    </w:p>
    <w:p w:rsidR="00F61A32" w:rsidRPr="00F61A32" w:rsidRDefault="00052F6B" w:rsidP="00A26771">
      <w:pPr>
        <w:pStyle w:val="ListParagraph"/>
        <w:numPr>
          <w:ilvl w:val="0"/>
          <w:numId w:val="8"/>
        </w:numPr>
        <w:tabs>
          <w:tab w:val="left" w:pos="1350"/>
          <w:tab w:val="left" w:pos="2070"/>
        </w:tabs>
        <w:autoSpaceDE w:val="0"/>
        <w:autoSpaceDN w:val="0"/>
        <w:adjustRightInd w:val="0"/>
        <w:spacing w:after="0" w:line="240" w:lineRule="auto"/>
        <w:ind w:left="2070" w:hanging="720"/>
        <w:rPr>
          <w:rFonts w:ascii="Times New Roman" w:hAnsi="Times New Roman" w:cs="Times New Roman"/>
          <w:bCs/>
          <w:sz w:val="24"/>
          <w:szCs w:val="24"/>
        </w:rPr>
      </w:pPr>
      <w:r w:rsidRPr="00F61A32">
        <w:rPr>
          <w:rFonts w:ascii="Times New Roman" w:hAnsi="Times New Roman" w:cs="Times New Roman"/>
          <w:bCs/>
          <w:sz w:val="24"/>
          <w:szCs w:val="24"/>
        </w:rPr>
        <w:t>Students an</w:t>
      </w:r>
      <w:r w:rsidR="00F61A32" w:rsidRPr="00F61A32">
        <w:rPr>
          <w:rFonts w:ascii="Times New Roman" w:hAnsi="Times New Roman" w:cs="Times New Roman"/>
          <w:bCs/>
          <w:sz w:val="24"/>
          <w:szCs w:val="24"/>
        </w:rPr>
        <w:t>d empl</w:t>
      </w:r>
      <w:r w:rsidRPr="00F61A32">
        <w:rPr>
          <w:rFonts w:ascii="Times New Roman" w:hAnsi="Times New Roman" w:cs="Times New Roman"/>
          <w:bCs/>
          <w:sz w:val="24"/>
          <w:szCs w:val="24"/>
        </w:rPr>
        <w:t>oyees may distribute, at reasonable times and places as set forth in this policy, and in a reasonable matter, noncurricular materials.</w:t>
      </w:r>
      <w:r w:rsidR="00F61A32" w:rsidRPr="00F61A32">
        <w:rPr>
          <w:rFonts w:ascii="Times New Roman" w:hAnsi="Times New Roman" w:cs="Times New Roman"/>
          <w:bCs/>
          <w:sz w:val="24"/>
          <w:szCs w:val="24"/>
        </w:rPr>
        <w:t xml:space="preserve">  </w:t>
      </w:r>
    </w:p>
    <w:p w:rsidR="00F61A32" w:rsidRDefault="00F61A32" w:rsidP="00F61A32">
      <w:pPr>
        <w:autoSpaceDE w:val="0"/>
        <w:autoSpaceDN w:val="0"/>
        <w:adjustRightInd w:val="0"/>
        <w:spacing w:after="0" w:line="240" w:lineRule="auto"/>
        <w:ind w:left="900"/>
        <w:rPr>
          <w:rFonts w:ascii="Times New Roman" w:hAnsi="Times New Roman" w:cs="Times New Roman"/>
          <w:bCs/>
          <w:sz w:val="24"/>
          <w:szCs w:val="24"/>
        </w:rPr>
      </w:pPr>
    </w:p>
    <w:p w:rsidR="00F61A32" w:rsidRDefault="00F61A32" w:rsidP="00F61A32">
      <w:pPr>
        <w:autoSpaceDE w:val="0"/>
        <w:autoSpaceDN w:val="0"/>
        <w:adjustRightInd w:val="0"/>
        <w:spacing w:after="0" w:line="240" w:lineRule="auto"/>
        <w:ind w:left="900"/>
        <w:rPr>
          <w:rFonts w:ascii="Times New Roman" w:hAnsi="Times New Roman" w:cs="Times New Roman"/>
          <w:bCs/>
          <w:sz w:val="24"/>
          <w:szCs w:val="24"/>
        </w:rPr>
      </w:pPr>
    </w:p>
    <w:p w:rsidR="00F61A32" w:rsidRDefault="001E7F11" w:rsidP="001E7F11">
      <w:pPr>
        <w:pStyle w:val="ListParagraph"/>
        <w:autoSpaceDE w:val="0"/>
        <w:autoSpaceDN w:val="0"/>
        <w:adjustRightInd w:val="0"/>
        <w:spacing w:after="0" w:line="240" w:lineRule="auto"/>
        <w:ind w:left="1350"/>
        <w:rPr>
          <w:rFonts w:ascii="Times New Roman" w:hAnsi="Times New Roman" w:cs="Times New Roman"/>
          <w:bCs/>
          <w:sz w:val="24"/>
          <w:szCs w:val="24"/>
        </w:rPr>
      </w:pPr>
      <w:r w:rsidRPr="00155C39">
        <w:rPr>
          <w:rFonts w:ascii="Times New Roman" w:hAnsi="Times New Roman" w:cs="Times New Roman"/>
          <w:b/>
          <w:bCs/>
          <w:sz w:val="24"/>
          <w:szCs w:val="24"/>
        </w:rPr>
        <w:t>B.</w:t>
      </w:r>
      <w:r w:rsidR="00F61A32">
        <w:rPr>
          <w:rFonts w:ascii="Times New Roman" w:hAnsi="Times New Roman" w:cs="Times New Roman"/>
          <w:bCs/>
          <w:sz w:val="24"/>
          <w:szCs w:val="24"/>
        </w:rPr>
        <w:t xml:space="preserve">   </w:t>
      </w:r>
      <w:r w:rsidR="00A26771">
        <w:rPr>
          <w:rFonts w:ascii="Times New Roman" w:hAnsi="Times New Roman" w:cs="Times New Roman"/>
          <w:bCs/>
          <w:sz w:val="24"/>
          <w:szCs w:val="24"/>
        </w:rPr>
        <w:t xml:space="preserve">   </w:t>
      </w:r>
      <w:r w:rsidR="00F61A32" w:rsidRPr="00155C39">
        <w:rPr>
          <w:rFonts w:ascii="Times New Roman" w:hAnsi="Times New Roman" w:cs="Times New Roman"/>
          <w:b/>
          <w:bCs/>
          <w:sz w:val="24"/>
          <w:szCs w:val="24"/>
        </w:rPr>
        <w:t>Prohibited Materials</w:t>
      </w:r>
      <w:r w:rsidR="00F61A32">
        <w:rPr>
          <w:rFonts w:ascii="Times New Roman" w:hAnsi="Times New Roman" w:cs="Times New Roman"/>
          <w:bCs/>
          <w:sz w:val="24"/>
          <w:szCs w:val="24"/>
        </w:rPr>
        <w:t>.  The following materials may not be distributed:</w:t>
      </w:r>
    </w:p>
    <w:p w:rsidR="00F61A32" w:rsidRDefault="00F61A32" w:rsidP="00F61A32">
      <w:pPr>
        <w:pStyle w:val="ListParagraph"/>
        <w:autoSpaceDE w:val="0"/>
        <w:autoSpaceDN w:val="0"/>
        <w:adjustRightInd w:val="0"/>
        <w:spacing w:after="0" w:line="240" w:lineRule="auto"/>
        <w:ind w:left="1260"/>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2070" w:hanging="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Obscene material;</w:t>
      </w:r>
    </w:p>
    <w:p w:rsidR="00AB2E91" w:rsidRDefault="00AB2E91" w:rsidP="00AB2E91">
      <w:pPr>
        <w:pStyle w:val="ListParagraph"/>
        <w:autoSpaceDE w:val="0"/>
        <w:autoSpaceDN w:val="0"/>
        <w:adjustRightInd w:val="0"/>
        <w:spacing w:after="0" w:line="240" w:lineRule="auto"/>
        <w:ind w:left="2070"/>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1890" w:firstLine="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Libelous or slanderous material;</w:t>
      </w:r>
    </w:p>
    <w:p w:rsidR="00AB2E91" w:rsidRPr="00AB2E91" w:rsidRDefault="00AB2E91" w:rsidP="00AB2E91">
      <w:pPr>
        <w:pStyle w:val="ListParagraph"/>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1890" w:firstLine="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Material that is lewd and offensive;</w:t>
      </w:r>
    </w:p>
    <w:p w:rsidR="00AB2E91" w:rsidRPr="00AB2E91" w:rsidRDefault="00AB2E91" w:rsidP="00AB2E91">
      <w:pPr>
        <w:pStyle w:val="ListParagraph"/>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1890" w:firstLine="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Material that contains vulgar language</w:t>
      </w:r>
      <w:r>
        <w:rPr>
          <w:rFonts w:ascii="Times New Roman" w:hAnsi="Times New Roman" w:cs="Times New Roman"/>
          <w:bCs/>
          <w:sz w:val="24"/>
          <w:szCs w:val="24"/>
        </w:rPr>
        <w:t>;</w:t>
      </w:r>
      <w:r w:rsidR="00F61A32">
        <w:rPr>
          <w:rFonts w:ascii="Times New Roman" w:hAnsi="Times New Roman" w:cs="Times New Roman"/>
          <w:bCs/>
          <w:sz w:val="24"/>
          <w:szCs w:val="24"/>
        </w:rPr>
        <w:t xml:space="preserve"> </w:t>
      </w:r>
    </w:p>
    <w:p w:rsidR="00AB2E91" w:rsidRPr="00AB2E91" w:rsidRDefault="00AB2E91" w:rsidP="00AB2E91">
      <w:pPr>
        <w:pStyle w:val="ListParagraph"/>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1890" w:firstLine="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Material that advertises or promotes drug and/or alcohol use;</w:t>
      </w:r>
    </w:p>
    <w:p w:rsidR="00AB2E91" w:rsidRPr="00AB2E91" w:rsidRDefault="00AB2E91" w:rsidP="00AB2E91">
      <w:pPr>
        <w:pStyle w:val="ListParagraph"/>
        <w:rPr>
          <w:rFonts w:ascii="Times New Roman" w:hAnsi="Times New Roman" w:cs="Times New Roman"/>
          <w:bCs/>
          <w:sz w:val="24"/>
          <w:szCs w:val="24"/>
        </w:rPr>
      </w:pPr>
    </w:p>
    <w:p w:rsidR="00F61A32" w:rsidRDefault="001E7F11" w:rsidP="00A26771">
      <w:pPr>
        <w:pStyle w:val="ListParagraph"/>
        <w:numPr>
          <w:ilvl w:val="0"/>
          <w:numId w:val="13"/>
        </w:numPr>
        <w:autoSpaceDE w:val="0"/>
        <w:autoSpaceDN w:val="0"/>
        <w:adjustRightInd w:val="0"/>
        <w:spacing w:after="0" w:line="240" w:lineRule="auto"/>
        <w:ind w:left="1890" w:firstLine="90"/>
        <w:rPr>
          <w:rFonts w:ascii="Times New Roman" w:hAnsi="Times New Roman" w:cs="Times New Roman"/>
          <w:bCs/>
          <w:sz w:val="24"/>
          <w:szCs w:val="24"/>
        </w:rPr>
      </w:pPr>
      <w:r>
        <w:rPr>
          <w:rFonts w:ascii="Times New Roman" w:hAnsi="Times New Roman" w:cs="Times New Roman"/>
          <w:bCs/>
          <w:sz w:val="24"/>
          <w:szCs w:val="24"/>
        </w:rPr>
        <w:t xml:space="preserve">   </w:t>
      </w:r>
      <w:r w:rsidR="00F61A32">
        <w:rPr>
          <w:rFonts w:ascii="Times New Roman" w:hAnsi="Times New Roman" w:cs="Times New Roman"/>
          <w:bCs/>
          <w:sz w:val="24"/>
          <w:szCs w:val="24"/>
        </w:rPr>
        <w:t>Material that advocates violence or illegal conduct;</w:t>
      </w:r>
    </w:p>
    <w:p w:rsidR="00AB2E91" w:rsidRPr="00AB2E91" w:rsidRDefault="00AB2E91" w:rsidP="00AB2E91">
      <w:pPr>
        <w:pStyle w:val="ListParagraph"/>
        <w:rPr>
          <w:rFonts w:ascii="Times New Roman" w:hAnsi="Times New Roman" w:cs="Times New Roman"/>
          <w:bCs/>
          <w:sz w:val="24"/>
          <w:szCs w:val="24"/>
        </w:rPr>
      </w:pPr>
    </w:p>
    <w:p w:rsidR="00AB2E91" w:rsidRDefault="00AB2E91" w:rsidP="00AB2E91">
      <w:pPr>
        <w:pStyle w:val="ListParagraph"/>
        <w:autoSpaceDE w:val="0"/>
        <w:autoSpaceDN w:val="0"/>
        <w:adjustRightInd w:val="0"/>
        <w:spacing w:after="0" w:line="240" w:lineRule="auto"/>
        <w:ind w:left="1980"/>
        <w:rPr>
          <w:rFonts w:ascii="Times New Roman" w:hAnsi="Times New Roman" w:cs="Times New Roman"/>
          <w:bCs/>
          <w:sz w:val="24"/>
          <w:szCs w:val="24"/>
        </w:rPr>
      </w:pPr>
    </w:p>
    <w:p w:rsidR="00F61A32" w:rsidRDefault="00A26771" w:rsidP="00AB2E91">
      <w:pPr>
        <w:pStyle w:val="ListParagraph"/>
        <w:numPr>
          <w:ilvl w:val="0"/>
          <w:numId w:val="13"/>
        </w:numPr>
        <w:tabs>
          <w:tab w:val="left" w:pos="2970"/>
          <w:tab w:val="left" w:pos="3150"/>
        </w:tabs>
        <w:autoSpaceDE w:val="0"/>
        <w:autoSpaceDN w:val="0"/>
        <w:adjustRightInd w:val="0"/>
        <w:spacing w:after="0" w:line="240" w:lineRule="auto"/>
        <w:ind w:left="3060" w:hanging="99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F61A32">
        <w:rPr>
          <w:rFonts w:ascii="Times New Roman" w:hAnsi="Times New Roman" w:cs="Times New Roman"/>
          <w:bCs/>
          <w:sz w:val="24"/>
          <w:szCs w:val="24"/>
        </w:rPr>
        <w:t xml:space="preserve">Materials </w:t>
      </w:r>
      <w:r w:rsidR="001E7F11">
        <w:rPr>
          <w:rFonts w:ascii="Times New Roman" w:hAnsi="Times New Roman" w:cs="Times New Roman"/>
          <w:bCs/>
          <w:sz w:val="24"/>
          <w:szCs w:val="24"/>
        </w:rPr>
        <w:t xml:space="preserve">that contain language violating Board policy regarding </w:t>
      </w:r>
      <w:r>
        <w:rPr>
          <w:rFonts w:ascii="Times New Roman" w:hAnsi="Times New Roman" w:cs="Times New Roman"/>
          <w:bCs/>
          <w:sz w:val="24"/>
          <w:szCs w:val="24"/>
        </w:rPr>
        <w:t xml:space="preserve">         </w:t>
      </w:r>
      <w:r w:rsidR="001E7F11">
        <w:rPr>
          <w:rFonts w:ascii="Times New Roman" w:hAnsi="Times New Roman" w:cs="Times New Roman"/>
          <w:bCs/>
          <w:sz w:val="24"/>
          <w:szCs w:val="24"/>
        </w:rPr>
        <w:t xml:space="preserve">harassment, discrimination, </w:t>
      </w:r>
      <w:r w:rsidR="00AB2E91">
        <w:rPr>
          <w:rFonts w:ascii="Times New Roman" w:hAnsi="Times New Roman" w:cs="Times New Roman"/>
          <w:bCs/>
          <w:sz w:val="24"/>
          <w:szCs w:val="24"/>
        </w:rPr>
        <w:t xml:space="preserve">hazing, </w:t>
      </w:r>
      <w:r w:rsidR="001E7F11">
        <w:rPr>
          <w:rFonts w:ascii="Times New Roman" w:hAnsi="Times New Roman" w:cs="Times New Roman"/>
          <w:bCs/>
          <w:sz w:val="24"/>
          <w:szCs w:val="24"/>
        </w:rPr>
        <w:t>violence in the workplace or bullying</w:t>
      </w:r>
      <w:r w:rsidR="00AB2E91">
        <w:rPr>
          <w:rFonts w:ascii="Times New Roman" w:hAnsi="Times New Roman" w:cs="Times New Roman"/>
          <w:bCs/>
          <w:sz w:val="24"/>
          <w:szCs w:val="24"/>
        </w:rPr>
        <w:t>;</w:t>
      </w:r>
    </w:p>
    <w:p w:rsidR="00AB2E91" w:rsidRPr="00F61A32" w:rsidRDefault="00AB2E91" w:rsidP="00AB2E91">
      <w:pPr>
        <w:pStyle w:val="ListParagraph"/>
        <w:tabs>
          <w:tab w:val="left" w:pos="2970"/>
          <w:tab w:val="left" w:pos="3150"/>
        </w:tabs>
        <w:autoSpaceDE w:val="0"/>
        <w:autoSpaceDN w:val="0"/>
        <w:adjustRightInd w:val="0"/>
        <w:spacing w:after="0" w:line="240" w:lineRule="auto"/>
        <w:ind w:left="3060"/>
        <w:rPr>
          <w:rFonts w:ascii="Times New Roman" w:hAnsi="Times New Roman" w:cs="Times New Roman"/>
          <w:bCs/>
          <w:sz w:val="24"/>
          <w:szCs w:val="24"/>
        </w:rPr>
      </w:pPr>
    </w:p>
    <w:p w:rsidR="00F61A32" w:rsidRPr="00A26771" w:rsidRDefault="001E7F11" w:rsidP="00A26771">
      <w:pPr>
        <w:pStyle w:val="ListParagraph"/>
        <w:numPr>
          <w:ilvl w:val="0"/>
          <w:numId w:val="13"/>
        </w:numPr>
        <w:tabs>
          <w:tab w:val="left" w:pos="3060"/>
        </w:tabs>
        <w:autoSpaceDE w:val="0"/>
        <w:autoSpaceDN w:val="0"/>
        <w:adjustRightInd w:val="0"/>
        <w:spacing w:after="0" w:line="240" w:lineRule="auto"/>
        <w:ind w:left="2970" w:hanging="900"/>
        <w:rPr>
          <w:rFonts w:ascii="Times New Roman" w:hAnsi="Times New Roman" w:cs="Times New Roman"/>
          <w:bCs/>
          <w:sz w:val="24"/>
          <w:szCs w:val="24"/>
        </w:rPr>
      </w:pPr>
      <w:r w:rsidRPr="00A26771">
        <w:rPr>
          <w:rFonts w:ascii="Times New Roman" w:hAnsi="Times New Roman" w:cs="Times New Roman"/>
          <w:bCs/>
          <w:sz w:val="24"/>
          <w:szCs w:val="24"/>
        </w:rPr>
        <w:t xml:space="preserve">Materials that the administration has reason to believe are likely </w:t>
      </w:r>
      <w:r w:rsidR="00A26771" w:rsidRPr="00A26771">
        <w:rPr>
          <w:rFonts w:ascii="Times New Roman" w:hAnsi="Times New Roman" w:cs="Times New Roman"/>
          <w:bCs/>
          <w:sz w:val="24"/>
          <w:szCs w:val="24"/>
        </w:rPr>
        <w:t xml:space="preserve">     </w:t>
      </w:r>
      <w:r w:rsidRPr="00A26771">
        <w:rPr>
          <w:rFonts w:ascii="Times New Roman" w:hAnsi="Times New Roman" w:cs="Times New Roman"/>
          <w:bCs/>
          <w:sz w:val="24"/>
          <w:szCs w:val="24"/>
        </w:rPr>
        <w:t xml:space="preserve">to cause </w:t>
      </w:r>
      <w:r w:rsidR="00155C39" w:rsidRPr="00A26771">
        <w:rPr>
          <w:rFonts w:ascii="Times New Roman" w:hAnsi="Times New Roman" w:cs="Times New Roman"/>
          <w:bCs/>
          <w:sz w:val="24"/>
          <w:szCs w:val="24"/>
        </w:rPr>
        <w:t xml:space="preserve">  </w:t>
      </w:r>
      <w:r w:rsidRPr="00A26771">
        <w:rPr>
          <w:rFonts w:ascii="Times New Roman" w:hAnsi="Times New Roman" w:cs="Times New Roman"/>
          <w:bCs/>
          <w:sz w:val="24"/>
          <w:szCs w:val="24"/>
        </w:rPr>
        <w:t>a material and substantial disruption of the educational environment or will</w:t>
      </w:r>
      <w:r w:rsidR="00155C39" w:rsidRPr="00A26771">
        <w:rPr>
          <w:rFonts w:ascii="Times New Roman" w:hAnsi="Times New Roman" w:cs="Times New Roman"/>
          <w:bCs/>
          <w:sz w:val="24"/>
          <w:szCs w:val="24"/>
        </w:rPr>
        <w:t xml:space="preserve"> result in injury to others.</w:t>
      </w:r>
    </w:p>
    <w:p w:rsidR="00A26771" w:rsidRDefault="00A26771" w:rsidP="00A26771">
      <w:pPr>
        <w:pStyle w:val="ListParagraph"/>
        <w:tabs>
          <w:tab w:val="left" w:pos="3060"/>
        </w:tabs>
        <w:autoSpaceDE w:val="0"/>
        <w:autoSpaceDN w:val="0"/>
        <w:adjustRightInd w:val="0"/>
        <w:spacing w:after="0" w:line="240" w:lineRule="auto"/>
        <w:ind w:left="1980" w:firstLine="90"/>
        <w:rPr>
          <w:rFonts w:ascii="Times New Roman" w:hAnsi="Times New Roman" w:cs="Times New Roman"/>
          <w:bCs/>
          <w:sz w:val="24"/>
          <w:szCs w:val="24"/>
        </w:rPr>
      </w:pPr>
    </w:p>
    <w:p w:rsidR="00A26771" w:rsidRDefault="00A26771" w:rsidP="00A26771">
      <w:pPr>
        <w:pStyle w:val="ListParagraph"/>
        <w:numPr>
          <w:ilvl w:val="0"/>
          <w:numId w:val="15"/>
        </w:numPr>
        <w:autoSpaceDE w:val="0"/>
        <w:autoSpaceDN w:val="0"/>
        <w:adjustRightInd w:val="0"/>
        <w:spacing w:after="0" w:line="240" w:lineRule="auto"/>
        <w:ind w:left="2070" w:hanging="630"/>
        <w:rPr>
          <w:rFonts w:ascii="Times New Roman" w:hAnsi="Times New Roman" w:cs="Times New Roman"/>
          <w:bCs/>
          <w:sz w:val="24"/>
          <w:szCs w:val="24"/>
        </w:rPr>
      </w:pPr>
      <w:r w:rsidRPr="00A26771">
        <w:rPr>
          <w:rFonts w:ascii="Times New Roman" w:hAnsi="Times New Roman" w:cs="Times New Roman"/>
          <w:b/>
          <w:bCs/>
          <w:sz w:val="24"/>
          <w:szCs w:val="24"/>
        </w:rPr>
        <w:t>Determinations Regarding Distribution</w:t>
      </w:r>
      <w:r>
        <w:rPr>
          <w:rFonts w:ascii="Times New Roman" w:hAnsi="Times New Roman" w:cs="Times New Roman"/>
          <w:bCs/>
          <w:sz w:val="24"/>
          <w:szCs w:val="24"/>
        </w:rPr>
        <w:t>.  Written requests to distribute noncurricular materials should be made to the [Executive Director or other administrator] at least 48 hours before the requested distribution time.  In making a determination re</w:t>
      </w:r>
      <w:bookmarkStart w:id="0" w:name="_GoBack"/>
      <w:bookmarkEnd w:id="0"/>
      <w:r>
        <w:rPr>
          <w:rFonts w:ascii="Times New Roman" w:hAnsi="Times New Roman" w:cs="Times New Roman"/>
          <w:bCs/>
          <w:sz w:val="24"/>
          <w:szCs w:val="24"/>
        </w:rPr>
        <w:t>garding whether the materials may be distributed administration will be guided by, but not limited to, the following considerations:</w:t>
      </w:r>
    </w:p>
    <w:p w:rsidR="00A26771" w:rsidRDefault="00A26771" w:rsidP="00A26771">
      <w:pPr>
        <w:pStyle w:val="ListParagraph"/>
        <w:autoSpaceDE w:val="0"/>
        <w:autoSpaceDN w:val="0"/>
        <w:adjustRightInd w:val="0"/>
        <w:spacing w:after="0" w:line="240" w:lineRule="auto"/>
        <w:ind w:left="1890"/>
        <w:rPr>
          <w:rFonts w:ascii="Times New Roman" w:hAnsi="Times New Roman" w:cs="Times New Roman"/>
          <w:bCs/>
          <w:sz w:val="24"/>
          <w:szCs w:val="24"/>
        </w:rPr>
      </w:pPr>
    </w:p>
    <w:p w:rsidR="00A26771" w:rsidRDefault="00AB2E91" w:rsidP="00A26771">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A26771">
        <w:rPr>
          <w:rFonts w:ascii="Times New Roman" w:hAnsi="Times New Roman" w:cs="Times New Roman"/>
          <w:bCs/>
          <w:sz w:val="24"/>
          <w:szCs w:val="24"/>
        </w:rPr>
        <w:t>Whether the material is educationally related;</w:t>
      </w:r>
    </w:p>
    <w:p w:rsidR="00A26771" w:rsidRDefault="00A26771" w:rsidP="00A26771">
      <w:pPr>
        <w:pStyle w:val="ListParagraph"/>
        <w:autoSpaceDE w:val="0"/>
        <w:autoSpaceDN w:val="0"/>
        <w:adjustRightInd w:val="0"/>
        <w:spacing w:after="0" w:line="240" w:lineRule="auto"/>
        <w:ind w:left="2250"/>
        <w:rPr>
          <w:rFonts w:ascii="Times New Roman" w:hAnsi="Times New Roman" w:cs="Times New Roman"/>
          <w:bCs/>
          <w:sz w:val="24"/>
          <w:szCs w:val="24"/>
        </w:rPr>
      </w:pPr>
    </w:p>
    <w:p w:rsidR="00A26771" w:rsidRDefault="00A26771" w:rsidP="00AB2E91">
      <w:pPr>
        <w:pStyle w:val="ListParagraph"/>
        <w:numPr>
          <w:ilvl w:val="0"/>
          <w:numId w:val="16"/>
        </w:numPr>
        <w:autoSpaceDE w:val="0"/>
        <w:autoSpaceDN w:val="0"/>
        <w:adjustRightInd w:val="0"/>
        <w:spacing w:after="0" w:line="240" w:lineRule="auto"/>
        <w:ind w:left="2970" w:hanging="810"/>
        <w:rPr>
          <w:rFonts w:ascii="Times New Roman" w:hAnsi="Times New Roman" w:cs="Times New Roman"/>
          <w:bCs/>
          <w:sz w:val="24"/>
          <w:szCs w:val="24"/>
        </w:rPr>
      </w:pPr>
      <w:r>
        <w:rPr>
          <w:rFonts w:ascii="Times New Roman" w:hAnsi="Times New Roman" w:cs="Times New Roman"/>
          <w:bCs/>
          <w:sz w:val="24"/>
          <w:szCs w:val="24"/>
        </w:rPr>
        <w:t>Whether the time, manner and/or place of distribution is reasonable;</w:t>
      </w:r>
    </w:p>
    <w:p w:rsidR="00A26771" w:rsidRPr="00A26771" w:rsidRDefault="00A26771" w:rsidP="00AB2E91">
      <w:pPr>
        <w:pStyle w:val="ListParagraph"/>
        <w:ind w:left="2970" w:hanging="810"/>
        <w:rPr>
          <w:rFonts w:ascii="Times New Roman" w:hAnsi="Times New Roman" w:cs="Times New Roman"/>
          <w:bCs/>
          <w:sz w:val="24"/>
          <w:szCs w:val="24"/>
        </w:rPr>
      </w:pPr>
    </w:p>
    <w:p w:rsidR="00A26771" w:rsidRDefault="00A26771" w:rsidP="00AB2E91">
      <w:pPr>
        <w:pStyle w:val="ListParagraph"/>
        <w:numPr>
          <w:ilvl w:val="0"/>
          <w:numId w:val="16"/>
        </w:numPr>
        <w:autoSpaceDE w:val="0"/>
        <w:autoSpaceDN w:val="0"/>
        <w:adjustRightInd w:val="0"/>
        <w:spacing w:after="0" w:line="240" w:lineRule="auto"/>
        <w:ind w:left="2970" w:hanging="810"/>
        <w:rPr>
          <w:rFonts w:ascii="Times New Roman" w:hAnsi="Times New Roman" w:cs="Times New Roman"/>
          <w:bCs/>
          <w:sz w:val="24"/>
          <w:szCs w:val="24"/>
        </w:rPr>
      </w:pPr>
      <w:r>
        <w:rPr>
          <w:rFonts w:ascii="Times New Roman" w:hAnsi="Times New Roman" w:cs="Times New Roman"/>
          <w:bCs/>
          <w:sz w:val="24"/>
          <w:szCs w:val="24"/>
        </w:rPr>
        <w:t xml:space="preserve">The extent to which the distribution may cause disruption of the </w:t>
      </w:r>
      <w:r w:rsidR="00AB2E91">
        <w:rPr>
          <w:rFonts w:ascii="Times New Roman" w:hAnsi="Times New Roman" w:cs="Times New Roman"/>
          <w:bCs/>
          <w:sz w:val="24"/>
          <w:szCs w:val="24"/>
        </w:rPr>
        <w:t xml:space="preserve">  </w:t>
      </w:r>
      <w:r>
        <w:rPr>
          <w:rFonts w:ascii="Times New Roman" w:hAnsi="Times New Roman" w:cs="Times New Roman"/>
          <w:bCs/>
          <w:sz w:val="24"/>
          <w:szCs w:val="24"/>
        </w:rPr>
        <w:t>educational process or the rights of others;</w:t>
      </w:r>
    </w:p>
    <w:p w:rsidR="00A26771" w:rsidRPr="00A26771" w:rsidRDefault="00A26771" w:rsidP="00A26771">
      <w:pPr>
        <w:pStyle w:val="ListParagraph"/>
        <w:rPr>
          <w:rFonts w:ascii="Times New Roman" w:hAnsi="Times New Roman" w:cs="Times New Roman"/>
          <w:bCs/>
          <w:sz w:val="24"/>
          <w:szCs w:val="24"/>
        </w:rPr>
      </w:pPr>
    </w:p>
    <w:p w:rsidR="00A26771" w:rsidRDefault="00A26771" w:rsidP="00AB2E91">
      <w:pPr>
        <w:pStyle w:val="ListParagraph"/>
        <w:numPr>
          <w:ilvl w:val="0"/>
          <w:numId w:val="16"/>
        </w:numPr>
        <w:autoSpaceDE w:val="0"/>
        <w:autoSpaceDN w:val="0"/>
        <w:adjustRightInd w:val="0"/>
        <w:spacing w:after="0" w:line="240" w:lineRule="auto"/>
        <w:ind w:left="2880" w:hanging="720"/>
        <w:rPr>
          <w:rFonts w:ascii="Times New Roman" w:hAnsi="Times New Roman" w:cs="Times New Roman"/>
          <w:bCs/>
          <w:sz w:val="24"/>
          <w:szCs w:val="24"/>
        </w:rPr>
      </w:pPr>
      <w:r>
        <w:rPr>
          <w:rFonts w:ascii="Times New Roman" w:hAnsi="Times New Roman" w:cs="Times New Roman"/>
          <w:bCs/>
          <w:sz w:val="24"/>
          <w:szCs w:val="24"/>
        </w:rPr>
        <w:t>Whether the materials are a solicitation for goods or services not requested by those who are to receive the materials.</w:t>
      </w:r>
    </w:p>
    <w:p w:rsidR="00A26771" w:rsidRDefault="00A26771" w:rsidP="00A26771">
      <w:pPr>
        <w:autoSpaceDE w:val="0"/>
        <w:autoSpaceDN w:val="0"/>
        <w:adjustRightInd w:val="0"/>
        <w:spacing w:after="0" w:line="240" w:lineRule="auto"/>
        <w:ind w:left="1890"/>
        <w:rPr>
          <w:rFonts w:ascii="Times New Roman" w:hAnsi="Times New Roman" w:cs="Times New Roman"/>
          <w:bCs/>
          <w:sz w:val="24"/>
          <w:szCs w:val="24"/>
        </w:rPr>
      </w:pPr>
    </w:p>
    <w:p w:rsidR="00A26771" w:rsidRPr="00A26771" w:rsidRDefault="00A26771" w:rsidP="00A26771">
      <w:pPr>
        <w:autoSpaceDE w:val="0"/>
        <w:autoSpaceDN w:val="0"/>
        <w:adjustRightInd w:val="0"/>
        <w:spacing w:after="0" w:line="240" w:lineRule="auto"/>
        <w:ind w:left="1890"/>
        <w:rPr>
          <w:rFonts w:ascii="Times New Roman" w:hAnsi="Times New Roman" w:cs="Times New Roman"/>
          <w:bCs/>
          <w:sz w:val="24"/>
          <w:szCs w:val="24"/>
        </w:rPr>
      </w:pPr>
      <w:r>
        <w:rPr>
          <w:rFonts w:ascii="Times New Roman" w:hAnsi="Times New Roman" w:cs="Times New Roman"/>
          <w:bCs/>
          <w:sz w:val="24"/>
          <w:szCs w:val="24"/>
        </w:rPr>
        <w:t>The time, manner and place of distribution shall be solely within the discretion of the administration consistent with this policy.</w:t>
      </w:r>
    </w:p>
    <w:p w:rsidR="00155C39" w:rsidRDefault="00155C39" w:rsidP="00155C39">
      <w:pPr>
        <w:pStyle w:val="ListParagraph"/>
        <w:autoSpaceDE w:val="0"/>
        <w:autoSpaceDN w:val="0"/>
        <w:adjustRightInd w:val="0"/>
        <w:spacing w:after="0" w:line="240" w:lineRule="auto"/>
        <w:ind w:left="2340"/>
        <w:rPr>
          <w:rFonts w:ascii="Times New Roman" w:hAnsi="Times New Roman" w:cs="Times New Roman"/>
          <w:bCs/>
          <w:sz w:val="24"/>
          <w:szCs w:val="24"/>
        </w:rPr>
      </w:pPr>
    </w:p>
    <w:p w:rsidR="00155C39" w:rsidRDefault="00155C39" w:rsidP="00155C39">
      <w:pPr>
        <w:autoSpaceDE w:val="0"/>
        <w:autoSpaceDN w:val="0"/>
        <w:adjustRightInd w:val="0"/>
        <w:spacing w:after="0" w:line="240" w:lineRule="auto"/>
        <w:rPr>
          <w:rFonts w:ascii="Times New Roman" w:hAnsi="Times New Roman" w:cs="Times New Roman"/>
          <w:bCs/>
          <w:sz w:val="24"/>
          <w:szCs w:val="24"/>
        </w:rPr>
      </w:pPr>
    </w:p>
    <w:p w:rsidR="00155C39" w:rsidRDefault="00155C39" w:rsidP="00155C39">
      <w:pPr>
        <w:autoSpaceDE w:val="0"/>
        <w:autoSpaceDN w:val="0"/>
        <w:adjustRightInd w:val="0"/>
        <w:spacing w:after="0" w:line="240" w:lineRule="auto"/>
        <w:rPr>
          <w:rFonts w:ascii="Times New Roman" w:hAnsi="Times New Roman" w:cs="Times New Roman"/>
          <w:bCs/>
          <w:sz w:val="24"/>
          <w:szCs w:val="24"/>
        </w:rPr>
      </w:pPr>
    </w:p>
    <w:p w:rsidR="00155C39" w:rsidRDefault="00AB2E91" w:rsidP="001A2713">
      <w:pPr>
        <w:autoSpaceDE w:val="0"/>
        <w:autoSpaceDN w:val="0"/>
        <w:adjustRightInd w:val="0"/>
        <w:spacing w:after="0" w:line="240" w:lineRule="auto"/>
        <w:ind w:left="1890" w:hanging="1890"/>
        <w:rPr>
          <w:rFonts w:ascii="Times New Roman" w:hAnsi="Times New Roman" w:cs="Times New Roman"/>
          <w:bCs/>
          <w:sz w:val="24"/>
          <w:szCs w:val="24"/>
        </w:rPr>
      </w:pPr>
      <w:r>
        <w:rPr>
          <w:rFonts w:ascii="Times New Roman" w:hAnsi="Times New Roman" w:cs="Times New Roman"/>
          <w:bCs/>
          <w:sz w:val="24"/>
          <w:szCs w:val="24"/>
        </w:rPr>
        <w:t xml:space="preserve">Legal References:  </w:t>
      </w:r>
      <w:r>
        <w:rPr>
          <w:rFonts w:ascii="Times New Roman" w:hAnsi="Times New Roman" w:cs="Times New Roman"/>
          <w:bCs/>
          <w:sz w:val="24"/>
          <w:szCs w:val="24"/>
        </w:rPr>
        <w:tab/>
      </w:r>
      <w:r w:rsidRPr="001A2713">
        <w:rPr>
          <w:rFonts w:ascii="Times New Roman" w:hAnsi="Times New Roman" w:cs="Times New Roman"/>
          <w:bCs/>
          <w:i/>
          <w:sz w:val="24"/>
          <w:szCs w:val="24"/>
        </w:rPr>
        <w:t xml:space="preserve">Tinker v. Des Moines </w:t>
      </w:r>
      <w:r w:rsidR="001A2713" w:rsidRPr="001A2713">
        <w:rPr>
          <w:rFonts w:ascii="Times New Roman" w:hAnsi="Times New Roman" w:cs="Times New Roman"/>
          <w:bCs/>
          <w:i/>
          <w:sz w:val="24"/>
          <w:szCs w:val="24"/>
        </w:rPr>
        <w:t>Independent Community Schools</w:t>
      </w:r>
      <w:r w:rsidR="001A2713">
        <w:rPr>
          <w:rFonts w:ascii="Times New Roman" w:hAnsi="Times New Roman" w:cs="Times New Roman"/>
          <w:bCs/>
          <w:sz w:val="24"/>
          <w:szCs w:val="24"/>
        </w:rPr>
        <w:t>, 393 U.S. 503 (1969)</w:t>
      </w: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r>
        <w:rPr>
          <w:rFonts w:ascii="Times New Roman" w:hAnsi="Times New Roman" w:cs="Times New Roman"/>
          <w:bCs/>
          <w:sz w:val="24"/>
          <w:szCs w:val="24"/>
        </w:rPr>
        <w:tab/>
      </w:r>
      <w:r w:rsidRPr="001A2713">
        <w:rPr>
          <w:rFonts w:ascii="Times New Roman" w:hAnsi="Times New Roman" w:cs="Times New Roman"/>
          <w:bCs/>
          <w:i/>
          <w:sz w:val="24"/>
          <w:szCs w:val="24"/>
        </w:rPr>
        <w:t xml:space="preserve">Hazelwood School District v. </w:t>
      </w:r>
      <w:proofErr w:type="spellStart"/>
      <w:r w:rsidRPr="001A2713">
        <w:rPr>
          <w:rFonts w:ascii="Times New Roman" w:hAnsi="Times New Roman" w:cs="Times New Roman"/>
          <w:bCs/>
          <w:i/>
          <w:sz w:val="24"/>
          <w:szCs w:val="24"/>
        </w:rPr>
        <w:t>Kuhlmeier</w:t>
      </w:r>
      <w:proofErr w:type="spellEnd"/>
      <w:r>
        <w:rPr>
          <w:rFonts w:ascii="Times New Roman" w:hAnsi="Times New Roman" w:cs="Times New Roman"/>
          <w:bCs/>
          <w:sz w:val="24"/>
          <w:szCs w:val="24"/>
        </w:rPr>
        <w:t>, 484 U.S. 260 (1988)</w:t>
      </w: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r>
        <w:rPr>
          <w:rFonts w:ascii="Times New Roman" w:hAnsi="Times New Roman" w:cs="Times New Roman"/>
          <w:bCs/>
          <w:sz w:val="24"/>
          <w:szCs w:val="24"/>
        </w:rPr>
        <w:tab/>
      </w:r>
      <w:r w:rsidRPr="001A2713">
        <w:rPr>
          <w:rFonts w:ascii="Times New Roman" w:hAnsi="Times New Roman" w:cs="Times New Roman"/>
          <w:bCs/>
          <w:i/>
          <w:sz w:val="24"/>
          <w:szCs w:val="24"/>
        </w:rPr>
        <w:t>Bethel School District v. Frazer</w:t>
      </w:r>
      <w:r>
        <w:rPr>
          <w:rFonts w:ascii="Times New Roman" w:hAnsi="Times New Roman" w:cs="Times New Roman"/>
          <w:bCs/>
          <w:sz w:val="24"/>
          <w:szCs w:val="24"/>
        </w:rPr>
        <w:t xml:space="preserve">, 478 U.S. 675 (1986) </w:t>
      </w: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p>
    <w:p w:rsidR="001A2713" w:rsidRDefault="001A2713" w:rsidP="001A2713">
      <w:pPr>
        <w:autoSpaceDE w:val="0"/>
        <w:autoSpaceDN w:val="0"/>
        <w:adjustRightInd w:val="0"/>
        <w:spacing w:after="0" w:line="240" w:lineRule="auto"/>
        <w:ind w:left="1890" w:hanging="1890"/>
        <w:rPr>
          <w:rFonts w:ascii="Times New Roman" w:hAnsi="Times New Roman" w:cs="Times New Roman"/>
          <w:bCs/>
          <w:sz w:val="24"/>
          <w:szCs w:val="24"/>
        </w:rPr>
      </w:pPr>
      <w:r>
        <w:rPr>
          <w:rFonts w:ascii="Times New Roman" w:hAnsi="Times New Roman" w:cs="Times New Roman"/>
          <w:bCs/>
          <w:sz w:val="24"/>
          <w:szCs w:val="24"/>
        </w:rPr>
        <w:tab/>
      </w:r>
      <w:r w:rsidRPr="001A2713">
        <w:rPr>
          <w:rFonts w:ascii="Times New Roman" w:hAnsi="Times New Roman" w:cs="Times New Roman"/>
          <w:bCs/>
          <w:i/>
          <w:sz w:val="24"/>
          <w:szCs w:val="24"/>
        </w:rPr>
        <w:t>Morse v. Frederick</w:t>
      </w:r>
      <w:r>
        <w:rPr>
          <w:rFonts w:ascii="Times New Roman" w:hAnsi="Times New Roman" w:cs="Times New Roman"/>
          <w:bCs/>
          <w:sz w:val="24"/>
          <w:szCs w:val="24"/>
        </w:rPr>
        <w:t>, 551 U.S. 393 (2007)</w:t>
      </w:r>
    </w:p>
    <w:p w:rsidR="00155C39" w:rsidRDefault="00155C39" w:rsidP="00155C39">
      <w:pPr>
        <w:autoSpaceDE w:val="0"/>
        <w:autoSpaceDN w:val="0"/>
        <w:adjustRightInd w:val="0"/>
        <w:spacing w:after="0" w:line="240" w:lineRule="auto"/>
        <w:rPr>
          <w:rFonts w:ascii="Times New Roman" w:hAnsi="Times New Roman" w:cs="Times New Roman"/>
          <w:bCs/>
          <w:sz w:val="24"/>
          <w:szCs w:val="24"/>
        </w:rPr>
      </w:pPr>
    </w:p>
    <w:p w:rsidR="00155C39" w:rsidRPr="00155C39" w:rsidRDefault="00155C39" w:rsidP="00155C39">
      <w:pPr>
        <w:autoSpaceDE w:val="0"/>
        <w:autoSpaceDN w:val="0"/>
        <w:adjustRightInd w:val="0"/>
        <w:spacing w:after="0" w:line="240" w:lineRule="auto"/>
        <w:rPr>
          <w:rFonts w:ascii="Times New Roman" w:hAnsi="Times New Roman" w:cs="Times New Roman"/>
          <w:bCs/>
          <w:sz w:val="24"/>
          <w:szCs w:val="24"/>
        </w:rPr>
      </w:pPr>
      <w:r w:rsidRPr="00155C39">
        <w:rPr>
          <w:rFonts w:ascii="Times New Roman" w:hAnsi="Times New Roman" w:cs="Times New Roman"/>
          <w:bCs/>
          <w:sz w:val="24"/>
          <w:szCs w:val="24"/>
        </w:rPr>
        <w:t xml:space="preserve"> </w:t>
      </w:r>
    </w:p>
    <w:sectPr w:rsidR="00155C39" w:rsidRPr="00155C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5D" w:rsidRDefault="0043115D" w:rsidP="000A51FB">
      <w:pPr>
        <w:spacing w:after="0" w:line="240" w:lineRule="auto"/>
      </w:pPr>
      <w:r>
        <w:separator/>
      </w:r>
    </w:p>
  </w:endnote>
  <w:endnote w:type="continuationSeparator" w:id="0">
    <w:p w:rsidR="0043115D" w:rsidRDefault="0043115D" w:rsidP="000A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B" w:rsidRPr="00052F6B" w:rsidRDefault="00052F6B">
    <w:pPr>
      <w:pStyle w:val="Footer"/>
      <w:rPr>
        <w:rFonts w:ascii="Times New Roman" w:hAnsi="Times New Roman" w:cs="Times New Roman"/>
        <w:sz w:val="24"/>
        <w:szCs w:val="24"/>
      </w:rPr>
    </w:pPr>
    <w:r w:rsidRPr="00052F6B">
      <w:rPr>
        <w:rFonts w:ascii="Times New Roman" w:hAnsi="Times New Roman" w:cs="Times New Roman"/>
        <w:sz w:val="24"/>
        <w:szCs w:val="24"/>
      </w:rPr>
      <w:t>Lavorato Law Offices LLC © 2014</w:t>
    </w:r>
  </w:p>
  <w:p w:rsidR="000A51FB" w:rsidRDefault="000A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5D" w:rsidRDefault="0043115D" w:rsidP="000A51FB">
      <w:pPr>
        <w:spacing w:after="0" w:line="240" w:lineRule="auto"/>
      </w:pPr>
      <w:r>
        <w:separator/>
      </w:r>
    </w:p>
  </w:footnote>
  <w:footnote w:type="continuationSeparator" w:id="0">
    <w:p w:rsidR="0043115D" w:rsidRDefault="0043115D" w:rsidP="000A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AE6"/>
    <w:multiLevelType w:val="hybridMultilevel"/>
    <w:tmpl w:val="D124F6EC"/>
    <w:lvl w:ilvl="0" w:tplc="C58E4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36C9F"/>
    <w:multiLevelType w:val="hybridMultilevel"/>
    <w:tmpl w:val="22E898B0"/>
    <w:lvl w:ilvl="0" w:tplc="D2861DF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F163EA8"/>
    <w:multiLevelType w:val="hybridMultilevel"/>
    <w:tmpl w:val="6B9A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55C5"/>
    <w:multiLevelType w:val="hybridMultilevel"/>
    <w:tmpl w:val="1CA2D3F8"/>
    <w:lvl w:ilvl="0" w:tplc="507E6214">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26819"/>
    <w:multiLevelType w:val="hybridMultilevel"/>
    <w:tmpl w:val="1236EC56"/>
    <w:lvl w:ilvl="0" w:tplc="41A2556C">
      <w:start w:val="3"/>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9245ACA"/>
    <w:multiLevelType w:val="hybridMultilevel"/>
    <w:tmpl w:val="71F2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C342C"/>
    <w:multiLevelType w:val="hybridMultilevel"/>
    <w:tmpl w:val="A89AA3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F27C70"/>
    <w:multiLevelType w:val="hybridMultilevel"/>
    <w:tmpl w:val="7540B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34E53"/>
    <w:multiLevelType w:val="hybridMultilevel"/>
    <w:tmpl w:val="2F86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C1DCC"/>
    <w:multiLevelType w:val="hybridMultilevel"/>
    <w:tmpl w:val="81D4225C"/>
    <w:lvl w:ilvl="0" w:tplc="A32A0AA8">
      <w:start w:val="3"/>
      <w:numFmt w:val="upp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0501B1A"/>
    <w:multiLevelType w:val="hybridMultilevel"/>
    <w:tmpl w:val="FE0499DC"/>
    <w:lvl w:ilvl="0" w:tplc="EA008D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4CC31B0"/>
    <w:multiLevelType w:val="hybridMultilevel"/>
    <w:tmpl w:val="7B2E342E"/>
    <w:lvl w:ilvl="0" w:tplc="33942DF6">
      <w:start w:val="1"/>
      <w:numFmt w:val="upperLetter"/>
      <w:lvlText w:val="%1."/>
      <w:lvlJc w:val="left"/>
      <w:pPr>
        <w:ind w:left="1890" w:hanging="360"/>
      </w:pPr>
      <w:rPr>
        <w:rFonts w:ascii="Times New Roman" w:eastAsiaTheme="minorHAnsi"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654F461C"/>
    <w:multiLevelType w:val="hybridMultilevel"/>
    <w:tmpl w:val="AF3C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03A43"/>
    <w:multiLevelType w:val="hybridMultilevel"/>
    <w:tmpl w:val="2B107826"/>
    <w:lvl w:ilvl="0" w:tplc="FEAC9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D4915"/>
    <w:multiLevelType w:val="hybridMultilevel"/>
    <w:tmpl w:val="0FD252EC"/>
    <w:lvl w:ilvl="0" w:tplc="86F4D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B60B2"/>
    <w:multiLevelType w:val="hybridMultilevel"/>
    <w:tmpl w:val="79705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7"/>
  </w:num>
  <w:num w:numId="5">
    <w:abstractNumId w:val="15"/>
  </w:num>
  <w:num w:numId="6">
    <w:abstractNumId w:val="5"/>
  </w:num>
  <w:num w:numId="7">
    <w:abstractNumId w:val="2"/>
  </w:num>
  <w:num w:numId="8">
    <w:abstractNumId w:val="11"/>
  </w:num>
  <w:num w:numId="9">
    <w:abstractNumId w:val="6"/>
  </w:num>
  <w:num w:numId="10">
    <w:abstractNumId w:val="12"/>
  </w:num>
  <w:num w:numId="11">
    <w:abstractNumId w:val="8"/>
  </w:num>
  <w:num w:numId="12">
    <w:abstractNumId w:val="3"/>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E8"/>
    <w:rsid w:val="00030C9E"/>
    <w:rsid w:val="00052F6B"/>
    <w:rsid w:val="000A51FB"/>
    <w:rsid w:val="00132A59"/>
    <w:rsid w:val="00155C39"/>
    <w:rsid w:val="001A2713"/>
    <w:rsid w:val="001E7F11"/>
    <w:rsid w:val="001F6D41"/>
    <w:rsid w:val="002A4D81"/>
    <w:rsid w:val="00310790"/>
    <w:rsid w:val="003F3105"/>
    <w:rsid w:val="00404875"/>
    <w:rsid w:val="0043115D"/>
    <w:rsid w:val="00453F57"/>
    <w:rsid w:val="00496F37"/>
    <w:rsid w:val="004D1771"/>
    <w:rsid w:val="0058622A"/>
    <w:rsid w:val="008503CE"/>
    <w:rsid w:val="008F5F60"/>
    <w:rsid w:val="00931A1E"/>
    <w:rsid w:val="009E4C87"/>
    <w:rsid w:val="00A07806"/>
    <w:rsid w:val="00A26771"/>
    <w:rsid w:val="00A77A71"/>
    <w:rsid w:val="00AB2E91"/>
    <w:rsid w:val="00D87FF3"/>
    <w:rsid w:val="00F1500B"/>
    <w:rsid w:val="00F61A32"/>
    <w:rsid w:val="00F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E8"/>
    <w:pPr>
      <w:ind w:left="720"/>
      <w:contextualSpacing/>
    </w:pPr>
  </w:style>
  <w:style w:type="paragraph" w:styleId="Header">
    <w:name w:val="header"/>
    <w:basedOn w:val="Normal"/>
    <w:link w:val="HeaderChar"/>
    <w:uiPriority w:val="99"/>
    <w:unhideWhenUsed/>
    <w:rsid w:val="000A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FB"/>
  </w:style>
  <w:style w:type="paragraph" w:styleId="Footer">
    <w:name w:val="footer"/>
    <w:basedOn w:val="Normal"/>
    <w:link w:val="FooterChar"/>
    <w:uiPriority w:val="99"/>
    <w:unhideWhenUsed/>
    <w:rsid w:val="000A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E8"/>
    <w:pPr>
      <w:ind w:left="720"/>
      <w:contextualSpacing/>
    </w:pPr>
  </w:style>
  <w:style w:type="paragraph" w:styleId="Header">
    <w:name w:val="header"/>
    <w:basedOn w:val="Normal"/>
    <w:link w:val="HeaderChar"/>
    <w:uiPriority w:val="99"/>
    <w:unhideWhenUsed/>
    <w:rsid w:val="000A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FB"/>
  </w:style>
  <w:style w:type="paragraph" w:styleId="Footer">
    <w:name w:val="footer"/>
    <w:basedOn w:val="Normal"/>
    <w:link w:val="FooterChar"/>
    <w:uiPriority w:val="99"/>
    <w:unhideWhenUsed/>
    <w:rsid w:val="000A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5F3B-E5EF-436F-A2EE-1DFFC25B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3</cp:revision>
  <dcterms:created xsi:type="dcterms:W3CDTF">2014-09-18T18:19:00Z</dcterms:created>
  <dcterms:modified xsi:type="dcterms:W3CDTF">2015-06-16T18:32:00Z</dcterms:modified>
</cp:coreProperties>
</file>