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7AC" w:rsidRPr="008077AC" w:rsidRDefault="008077AC" w:rsidP="008077AC">
      <w:pPr>
        <w:pStyle w:val="Default"/>
        <w:rPr>
          <w:iCs/>
        </w:rPr>
      </w:pPr>
      <w:r w:rsidRPr="008077AC">
        <w:rPr>
          <w:iCs/>
        </w:rPr>
        <w:t>Adopted</w:t>
      </w:r>
      <w:proofErr w:type="gramStart"/>
      <w:r w:rsidRPr="008077AC">
        <w:rPr>
          <w:iCs/>
        </w:rPr>
        <w:t>:_</w:t>
      </w:r>
      <w:proofErr w:type="gramEnd"/>
      <w:r w:rsidR="00754601">
        <w:rPr>
          <w:iCs/>
        </w:rPr>
        <w:t>________________________</w:t>
      </w:r>
    </w:p>
    <w:p w:rsidR="008077AC" w:rsidRPr="008077AC" w:rsidRDefault="008077AC" w:rsidP="008077AC">
      <w:pPr>
        <w:pStyle w:val="Default"/>
        <w:rPr>
          <w:iCs/>
        </w:rPr>
      </w:pPr>
    </w:p>
    <w:p w:rsidR="008077AC" w:rsidRPr="008077AC" w:rsidRDefault="008077AC" w:rsidP="008077AC">
      <w:pPr>
        <w:pStyle w:val="Default"/>
        <w:rPr>
          <w:iCs/>
        </w:rPr>
      </w:pPr>
      <w:r w:rsidRPr="008077AC">
        <w:rPr>
          <w:iCs/>
        </w:rPr>
        <w:t>Revised</w:t>
      </w:r>
      <w:proofErr w:type="gramStart"/>
      <w:r w:rsidRPr="008077AC">
        <w:rPr>
          <w:iCs/>
        </w:rPr>
        <w:t>:_</w:t>
      </w:r>
      <w:proofErr w:type="gramEnd"/>
      <w:r w:rsidR="00754601">
        <w:rPr>
          <w:iCs/>
        </w:rPr>
        <w:t>________________________</w:t>
      </w:r>
    </w:p>
    <w:p w:rsidR="008077AC" w:rsidRDefault="008077AC" w:rsidP="008077AC">
      <w:pPr>
        <w:pStyle w:val="Default"/>
        <w:rPr>
          <w:iCs/>
        </w:rPr>
      </w:pPr>
    </w:p>
    <w:p w:rsidR="00754601" w:rsidRPr="009D0F11" w:rsidRDefault="00682B16" w:rsidP="009D0F11">
      <w:pPr>
        <w:pStyle w:val="Default"/>
        <w:jc w:val="center"/>
        <w:rPr>
          <w:b/>
          <w:iCs/>
        </w:rPr>
      </w:pPr>
      <w:r>
        <w:rPr>
          <w:b/>
          <w:iCs/>
        </w:rPr>
        <w:t>WATERSHED HIGH SCHOOL</w:t>
      </w:r>
      <w:r w:rsidR="009D0F11" w:rsidRPr="009D0F11">
        <w:rPr>
          <w:b/>
          <w:iCs/>
        </w:rPr>
        <w:t xml:space="preserve"> POLICY 8.2</w:t>
      </w:r>
    </w:p>
    <w:p w:rsidR="009D0F11" w:rsidRPr="009D0F11" w:rsidRDefault="009D0F11" w:rsidP="009D0F11">
      <w:pPr>
        <w:pStyle w:val="Default"/>
        <w:jc w:val="center"/>
        <w:rPr>
          <w:b/>
          <w:iCs/>
        </w:rPr>
      </w:pPr>
      <w:r w:rsidRPr="009D0F11">
        <w:rPr>
          <w:b/>
          <w:iCs/>
        </w:rPr>
        <w:t>COMPLAINT PROCESS</w:t>
      </w:r>
    </w:p>
    <w:p w:rsidR="00754601" w:rsidRPr="009D0F11" w:rsidRDefault="00754601" w:rsidP="009D0F11">
      <w:pPr>
        <w:pStyle w:val="Default"/>
        <w:jc w:val="center"/>
        <w:rPr>
          <w:b/>
          <w:iCs/>
        </w:rPr>
      </w:pPr>
    </w:p>
    <w:p w:rsidR="00754601" w:rsidRPr="008077AC" w:rsidRDefault="00754601" w:rsidP="008077AC">
      <w:pPr>
        <w:pStyle w:val="Default"/>
        <w:rPr>
          <w:iCs/>
        </w:rPr>
      </w:pPr>
      <w:r>
        <w:rPr>
          <w:iCs/>
        </w:rPr>
        <w:tab/>
      </w:r>
      <w:r>
        <w:rPr>
          <w:iCs/>
        </w:rPr>
        <w:tab/>
      </w:r>
      <w:r>
        <w:rPr>
          <w:iCs/>
        </w:rPr>
        <w:tab/>
      </w:r>
      <w:r>
        <w:rPr>
          <w:iCs/>
        </w:rPr>
        <w:tab/>
      </w:r>
    </w:p>
    <w:p w:rsidR="008077AC" w:rsidRPr="008077AC" w:rsidRDefault="008077AC" w:rsidP="008077AC">
      <w:pPr>
        <w:pStyle w:val="Default"/>
        <w:rPr>
          <w:iCs/>
        </w:rPr>
      </w:pPr>
    </w:p>
    <w:p w:rsidR="008077AC" w:rsidRPr="008077AC" w:rsidRDefault="008077AC" w:rsidP="008077AC">
      <w:pPr>
        <w:pStyle w:val="Default"/>
        <w:rPr>
          <w:b/>
          <w:bCs/>
        </w:rPr>
      </w:pPr>
      <w:r w:rsidRPr="008077AC">
        <w:rPr>
          <w:b/>
          <w:bCs/>
        </w:rPr>
        <w:t xml:space="preserve">I. </w:t>
      </w:r>
      <w:r w:rsidRPr="008077AC">
        <w:rPr>
          <w:b/>
          <w:bCs/>
        </w:rPr>
        <w:tab/>
        <w:t xml:space="preserve">PURPOSE </w:t>
      </w:r>
    </w:p>
    <w:p w:rsidR="008077AC" w:rsidRPr="008077AC" w:rsidRDefault="008077AC" w:rsidP="008077AC">
      <w:pPr>
        <w:pStyle w:val="Default"/>
      </w:pPr>
    </w:p>
    <w:p w:rsidR="008077AC" w:rsidRPr="008077AC" w:rsidRDefault="009D0F11" w:rsidP="008077AC">
      <w:pPr>
        <w:pStyle w:val="Default"/>
        <w:ind w:left="720"/>
      </w:pPr>
      <w:r>
        <w:t>The purpose of this policy is to provide</w:t>
      </w:r>
      <w:r w:rsidR="00754601">
        <w:t xml:space="preserve"> clear procedures to students, parents, faculty and staff who may wish to bring issues of concern and complaints to the attention of the Board.</w:t>
      </w:r>
    </w:p>
    <w:p w:rsidR="008077AC" w:rsidRPr="008077AC" w:rsidRDefault="008077AC" w:rsidP="008077AC">
      <w:pPr>
        <w:pStyle w:val="Default"/>
      </w:pPr>
    </w:p>
    <w:p w:rsidR="008077AC" w:rsidRDefault="008077AC" w:rsidP="008077AC">
      <w:pPr>
        <w:pStyle w:val="Default"/>
        <w:rPr>
          <w:b/>
        </w:rPr>
      </w:pPr>
      <w:r w:rsidRPr="008077AC">
        <w:rPr>
          <w:b/>
        </w:rPr>
        <w:t xml:space="preserve">II.  </w:t>
      </w:r>
      <w:r w:rsidR="009D0F11">
        <w:rPr>
          <w:b/>
        </w:rPr>
        <w:tab/>
      </w:r>
      <w:r w:rsidRPr="008077AC">
        <w:rPr>
          <w:b/>
        </w:rPr>
        <w:t xml:space="preserve">POLICY </w:t>
      </w:r>
    </w:p>
    <w:p w:rsidR="008F0DFB" w:rsidRDefault="008F0DFB" w:rsidP="008077AC">
      <w:pPr>
        <w:pStyle w:val="Default"/>
        <w:rPr>
          <w:b/>
        </w:rPr>
      </w:pPr>
    </w:p>
    <w:p w:rsidR="008F0DFB" w:rsidRPr="008F0DFB" w:rsidRDefault="008F0DFB" w:rsidP="008F0DFB">
      <w:pPr>
        <w:pStyle w:val="Default"/>
        <w:ind w:left="720"/>
      </w:pPr>
      <w:r w:rsidRPr="008F0DFB">
        <w:t xml:space="preserve">It is the policy of </w:t>
      </w:r>
      <w:r w:rsidR="00682B16">
        <w:t>WATERSHED HIGH SCHOOL</w:t>
      </w:r>
      <w:r w:rsidRPr="008F0DFB">
        <w:t xml:space="preserve"> to establish clear procedures so that </w:t>
      </w:r>
      <w:proofErr w:type="gramStart"/>
      <w:r w:rsidRPr="008F0DFB">
        <w:t>students</w:t>
      </w:r>
      <w:proofErr w:type="gramEnd"/>
      <w:r w:rsidRPr="008F0DFB">
        <w:t xml:space="preserve"> parents, faculty and staff are effectively enabled to bring concerns and complaints to the attention of the appropriate officials who can then bring about a prompt resolution.</w:t>
      </w:r>
    </w:p>
    <w:p w:rsidR="009D0F11" w:rsidRDefault="009D0F11" w:rsidP="008F0DFB">
      <w:pPr>
        <w:pStyle w:val="Default"/>
        <w:ind w:left="720"/>
        <w:rPr>
          <w:b/>
        </w:rPr>
      </w:pPr>
      <w:r>
        <w:rPr>
          <w:b/>
        </w:rPr>
        <w:tab/>
      </w:r>
    </w:p>
    <w:p w:rsidR="009D0F11" w:rsidRDefault="009D0F11" w:rsidP="008077AC">
      <w:pPr>
        <w:pStyle w:val="Default"/>
        <w:rPr>
          <w:b/>
        </w:rPr>
      </w:pPr>
      <w:r>
        <w:rPr>
          <w:b/>
        </w:rPr>
        <w:t>III.</w:t>
      </w:r>
      <w:r>
        <w:rPr>
          <w:b/>
        </w:rPr>
        <w:tab/>
        <w:t>COMPLAINTS REGARDING DISCRIMATION</w:t>
      </w:r>
    </w:p>
    <w:p w:rsidR="009D0F11" w:rsidRDefault="009D0F11" w:rsidP="008077AC">
      <w:pPr>
        <w:pStyle w:val="Default"/>
        <w:rPr>
          <w:b/>
        </w:rPr>
      </w:pPr>
    </w:p>
    <w:p w:rsidR="009D0F11" w:rsidRPr="00554CE0" w:rsidRDefault="009D0F11" w:rsidP="009D0F11">
      <w:pPr>
        <w:pStyle w:val="Default"/>
        <w:numPr>
          <w:ilvl w:val="0"/>
          <w:numId w:val="1"/>
        </w:numPr>
        <w:rPr>
          <w:rFonts w:eastAsia="Times New Roman"/>
          <w:b/>
        </w:rPr>
      </w:pPr>
      <w:r>
        <w:t xml:space="preserve"> </w:t>
      </w:r>
      <w:r w:rsidRPr="00554CE0">
        <w:rPr>
          <w:b/>
        </w:rPr>
        <w:t>Complaints by Faculty and Staff.</w:t>
      </w:r>
    </w:p>
    <w:p w:rsidR="009D0F11" w:rsidRDefault="009D0F11" w:rsidP="009D0F11">
      <w:pPr>
        <w:pStyle w:val="Default"/>
      </w:pPr>
    </w:p>
    <w:p w:rsidR="009D0F11" w:rsidRDefault="009D0F11" w:rsidP="009D0F11">
      <w:pPr>
        <w:pStyle w:val="Default"/>
        <w:ind w:left="720"/>
      </w:pPr>
      <w:r>
        <w:t xml:space="preserve">Faculty and staff who have complaints regarding possible discriminatory practices are encouraged to follow the complaint procedures outlined in Board Policy </w:t>
      </w:r>
      <w:r w:rsidRPr="00682B16">
        <w:rPr>
          <w:highlight w:val="yellow"/>
        </w:rPr>
        <w:t>4.5.1.</w:t>
      </w:r>
      <w:r>
        <w:t xml:space="preserve"> </w:t>
      </w:r>
    </w:p>
    <w:p w:rsidR="009D0F11" w:rsidRDefault="009D0F11" w:rsidP="009D0F11">
      <w:pPr>
        <w:pStyle w:val="Default"/>
        <w:ind w:left="720"/>
      </w:pPr>
    </w:p>
    <w:p w:rsidR="009D0F11" w:rsidRPr="00554CE0" w:rsidRDefault="009D0F11" w:rsidP="009D0F11">
      <w:pPr>
        <w:pStyle w:val="Default"/>
        <w:numPr>
          <w:ilvl w:val="0"/>
          <w:numId w:val="1"/>
        </w:numPr>
        <w:rPr>
          <w:rFonts w:eastAsia="Times New Roman"/>
          <w:b/>
        </w:rPr>
      </w:pPr>
      <w:r w:rsidRPr="00554CE0">
        <w:rPr>
          <w:b/>
        </w:rPr>
        <w:t>Complaints by Students and Families.</w:t>
      </w:r>
    </w:p>
    <w:p w:rsidR="009D0F11" w:rsidRPr="00554CE0" w:rsidRDefault="009D0F11" w:rsidP="009D0F11">
      <w:pPr>
        <w:pStyle w:val="Default"/>
        <w:rPr>
          <w:b/>
        </w:rPr>
      </w:pPr>
    </w:p>
    <w:p w:rsidR="009D0F11" w:rsidRDefault="009D0F11" w:rsidP="009D0F11">
      <w:pPr>
        <w:pStyle w:val="Default"/>
        <w:ind w:left="720"/>
      </w:pPr>
      <w:r>
        <w:t xml:space="preserve">Students and/or families who have complaints regarding possible discriminatory practices are encouraged to follow the complaint procedures outlined in Board Policy </w:t>
      </w:r>
      <w:r w:rsidRPr="00682B16">
        <w:rPr>
          <w:highlight w:val="yellow"/>
        </w:rPr>
        <w:t>5.4.1.</w:t>
      </w:r>
    </w:p>
    <w:p w:rsidR="009D0F11" w:rsidRDefault="009D0F11" w:rsidP="009D0F11">
      <w:pPr>
        <w:pStyle w:val="Default"/>
      </w:pPr>
    </w:p>
    <w:p w:rsidR="009D0F11" w:rsidRDefault="009D0F11" w:rsidP="009D0F11">
      <w:pPr>
        <w:pStyle w:val="Default"/>
        <w:rPr>
          <w:b/>
        </w:rPr>
      </w:pPr>
      <w:r w:rsidRPr="009D0F11">
        <w:rPr>
          <w:b/>
        </w:rPr>
        <w:t>IV.</w:t>
      </w:r>
      <w:r>
        <w:tab/>
      </w:r>
      <w:r w:rsidRPr="009D0F11">
        <w:rPr>
          <w:b/>
        </w:rPr>
        <w:t>COMPLAINTS REGARDING POSSIBLE VIOLATIONS OF THE LAW.</w:t>
      </w:r>
    </w:p>
    <w:p w:rsidR="009D0F11" w:rsidRDefault="009D0F11" w:rsidP="009D0F11">
      <w:pPr>
        <w:pStyle w:val="Default"/>
        <w:rPr>
          <w:b/>
        </w:rPr>
      </w:pPr>
    </w:p>
    <w:p w:rsidR="009D0F11" w:rsidRDefault="009D0F11" w:rsidP="009D0F11">
      <w:pPr>
        <w:pStyle w:val="Default"/>
        <w:ind w:left="720"/>
      </w:pPr>
      <w:r w:rsidRPr="009D0F11">
        <w:t>Faculty and staff who have complaints regarding possible vi</w:t>
      </w:r>
      <w:r w:rsidR="00554CE0">
        <w:t>olations of the law are encourag</w:t>
      </w:r>
      <w:r w:rsidRPr="009D0F11">
        <w:t>ed to follow the complaint procedures outlined in Board Policy 4.10.</w:t>
      </w:r>
    </w:p>
    <w:p w:rsidR="009D0F11" w:rsidRDefault="009D0F11" w:rsidP="009D0F11">
      <w:pPr>
        <w:pStyle w:val="Default"/>
      </w:pPr>
    </w:p>
    <w:p w:rsidR="009D0F11" w:rsidRDefault="009D0F11" w:rsidP="009D0F11">
      <w:pPr>
        <w:pStyle w:val="Default"/>
        <w:rPr>
          <w:b/>
        </w:rPr>
      </w:pPr>
      <w:r w:rsidRPr="009D0F11">
        <w:rPr>
          <w:b/>
        </w:rPr>
        <w:t xml:space="preserve">V. </w:t>
      </w:r>
      <w:r w:rsidRPr="009D0F11">
        <w:rPr>
          <w:b/>
        </w:rPr>
        <w:tab/>
        <w:t>VIOLENCE IN THE WORKPLACE</w:t>
      </w:r>
    </w:p>
    <w:p w:rsidR="009D0F11" w:rsidRDefault="009D0F11" w:rsidP="009D0F11">
      <w:pPr>
        <w:pStyle w:val="Default"/>
        <w:rPr>
          <w:b/>
        </w:rPr>
      </w:pPr>
    </w:p>
    <w:p w:rsidR="009D0F11" w:rsidRDefault="009D0F11" w:rsidP="009D0F11">
      <w:pPr>
        <w:pStyle w:val="Default"/>
        <w:ind w:left="720"/>
      </w:pPr>
      <w:r w:rsidRPr="009D0F11">
        <w:t>Faculty and staff who have complaints regarding possible instances of violence in the workplace are encouraged to follow the complaint procedures outlined in Board Policy 2.4.2.</w:t>
      </w:r>
    </w:p>
    <w:p w:rsidR="00554CE0" w:rsidRDefault="00554CE0" w:rsidP="009D0F11">
      <w:pPr>
        <w:pStyle w:val="Default"/>
        <w:ind w:left="720"/>
      </w:pPr>
    </w:p>
    <w:p w:rsidR="00554CE0" w:rsidRDefault="00554CE0" w:rsidP="009D0F11">
      <w:pPr>
        <w:pStyle w:val="Default"/>
        <w:ind w:left="720"/>
      </w:pPr>
    </w:p>
    <w:p w:rsidR="00554CE0" w:rsidRDefault="00554CE0" w:rsidP="009D0F11">
      <w:pPr>
        <w:pStyle w:val="Default"/>
        <w:ind w:left="720"/>
      </w:pPr>
    </w:p>
    <w:p w:rsidR="009D0F11" w:rsidRDefault="009D0F11" w:rsidP="009D0F11">
      <w:pPr>
        <w:pStyle w:val="Default"/>
        <w:ind w:left="720"/>
      </w:pPr>
    </w:p>
    <w:p w:rsidR="009D0F11" w:rsidRDefault="009D0F11" w:rsidP="009D0F11">
      <w:pPr>
        <w:pStyle w:val="Default"/>
        <w:rPr>
          <w:b/>
        </w:rPr>
      </w:pPr>
      <w:r w:rsidRPr="00554CE0">
        <w:rPr>
          <w:b/>
        </w:rPr>
        <w:t>VI.</w:t>
      </w:r>
      <w:r w:rsidRPr="00554CE0">
        <w:rPr>
          <w:b/>
        </w:rPr>
        <w:tab/>
      </w:r>
      <w:r w:rsidR="00554CE0">
        <w:rPr>
          <w:b/>
        </w:rPr>
        <w:t>COMPLAINTS REGARDING BULLYING, CYBERBULLYING AND HAZING</w:t>
      </w:r>
    </w:p>
    <w:p w:rsidR="00554CE0" w:rsidRDefault="00554CE0" w:rsidP="009D0F11">
      <w:pPr>
        <w:pStyle w:val="Default"/>
        <w:rPr>
          <w:b/>
        </w:rPr>
      </w:pPr>
    </w:p>
    <w:p w:rsidR="00554CE0" w:rsidRDefault="00554CE0" w:rsidP="00554CE0">
      <w:pPr>
        <w:pStyle w:val="Default"/>
        <w:ind w:left="720"/>
      </w:pPr>
      <w:r>
        <w:t xml:space="preserve">Students and families who have complaints regarding possible instances of bullying, cyberbullying and /or hazing are encouraged to follow the complaints procedures outlined in Board Policies </w:t>
      </w:r>
      <w:r w:rsidRPr="00682B16">
        <w:rPr>
          <w:highlight w:val="yellow"/>
        </w:rPr>
        <w:t>5.4.2</w:t>
      </w:r>
      <w:bookmarkStart w:id="0" w:name="_GoBack"/>
      <w:bookmarkEnd w:id="0"/>
      <w:r>
        <w:t xml:space="preserve"> and /or </w:t>
      </w:r>
      <w:r w:rsidRPr="00682B16">
        <w:rPr>
          <w:highlight w:val="yellow"/>
        </w:rPr>
        <w:t>5.4.3</w:t>
      </w:r>
      <w:r>
        <w:t xml:space="preserve"> respectively.</w:t>
      </w:r>
    </w:p>
    <w:p w:rsidR="00554CE0" w:rsidRDefault="00554CE0" w:rsidP="00554CE0">
      <w:pPr>
        <w:pStyle w:val="Default"/>
      </w:pPr>
    </w:p>
    <w:p w:rsidR="00554CE0" w:rsidRDefault="00554CE0" w:rsidP="00554CE0">
      <w:pPr>
        <w:pStyle w:val="Default"/>
        <w:rPr>
          <w:b/>
        </w:rPr>
      </w:pPr>
      <w:r w:rsidRPr="00554CE0">
        <w:rPr>
          <w:b/>
        </w:rPr>
        <w:t>VII.</w:t>
      </w:r>
      <w:r w:rsidRPr="00554CE0">
        <w:rPr>
          <w:b/>
        </w:rPr>
        <w:tab/>
        <w:t>FACULTY AND STAFF COMPLAINTS ABOUT OTHER MATTERS.</w:t>
      </w:r>
    </w:p>
    <w:p w:rsidR="00554CE0" w:rsidRDefault="00554CE0" w:rsidP="00554CE0">
      <w:pPr>
        <w:pStyle w:val="Default"/>
        <w:rPr>
          <w:b/>
        </w:rPr>
      </w:pPr>
    </w:p>
    <w:p w:rsidR="00554CE0" w:rsidRDefault="00554CE0" w:rsidP="00554CE0">
      <w:pPr>
        <w:pStyle w:val="Default"/>
        <w:numPr>
          <w:ilvl w:val="0"/>
          <w:numId w:val="2"/>
        </w:numPr>
      </w:pPr>
      <w:r w:rsidRPr="00554CE0">
        <w:rPr>
          <w:b/>
        </w:rPr>
        <w:t>Reporting other complaints.</w:t>
      </w:r>
      <w:r>
        <w:t xml:space="preserve">  If faculty or staff have complaints regarding matters not covered above, they are encouraged to bring the concern to the attention of their immediate supervisor first.  If that does not resolve the issue, the complaining individual may bring the issue to the attention of his/her supervisor’s supervisor.</w:t>
      </w:r>
    </w:p>
    <w:p w:rsidR="00554CE0" w:rsidRDefault="00554CE0" w:rsidP="00554CE0">
      <w:pPr>
        <w:pStyle w:val="Default"/>
      </w:pPr>
    </w:p>
    <w:p w:rsidR="00554CE0" w:rsidRPr="00554CE0" w:rsidRDefault="00554CE0" w:rsidP="00554CE0">
      <w:pPr>
        <w:pStyle w:val="Default"/>
        <w:numPr>
          <w:ilvl w:val="0"/>
          <w:numId w:val="2"/>
        </w:numPr>
      </w:pPr>
      <w:r w:rsidRPr="001A3D75">
        <w:rPr>
          <w:b/>
        </w:rPr>
        <w:t>Bringing concerns to the Board</w:t>
      </w:r>
      <w:r>
        <w:t xml:space="preserve">. As a general matter, complaints should not </w:t>
      </w:r>
      <w:r w:rsidR="001A3D75">
        <w:t xml:space="preserve">be brought directly to the Board unless pursuant to one of the above policy directives. </w:t>
      </w:r>
    </w:p>
    <w:p w:rsidR="00554CE0" w:rsidRPr="00554CE0" w:rsidRDefault="00554CE0" w:rsidP="00554CE0">
      <w:pPr>
        <w:pStyle w:val="Default"/>
        <w:ind w:left="720"/>
        <w:rPr>
          <w:b/>
        </w:rPr>
      </w:pPr>
    </w:p>
    <w:p w:rsidR="00554CE0" w:rsidRDefault="00554CE0" w:rsidP="000E4E05">
      <w:pPr>
        <w:pStyle w:val="Default"/>
        <w:rPr>
          <w:rFonts w:eastAsia="Times New Roman"/>
          <w:b/>
        </w:rPr>
      </w:pPr>
    </w:p>
    <w:p w:rsidR="00E34E74" w:rsidRPr="008F4591" w:rsidRDefault="000E4E05" w:rsidP="00E34E74">
      <w:pPr>
        <w:pStyle w:val="NoSpacing"/>
        <w:ind w:left="2160" w:hanging="2160"/>
        <w:rPr>
          <w:rFonts w:ascii="Times New Roman" w:hAnsi="Times New Roman" w:cs="Times New Roman"/>
          <w:sz w:val="24"/>
          <w:szCs w:val="24"/>
        </w:rPr>
      </w:pPr>
      <w:r w:rsidRPr="00E34E74">
        <w:rPr>
          <w:rFonts w:ascii="Times New Roman" w:eastAsia="Times New Roman" w:hAnsi="Times New Roman" w:cs="Times New Roman"/>
          <w:b/>
          <w:i/>
        </w:rPr>
        <w:t>Legal References:</w:t>
      </w:r>
      <w:r>
        <w:rPr>
          <w:rFonts w:eastAsia="Times New Roman"/>
          <w:b/>
        </w:rPr>
        <w:t xml:space="preserve">  </w:t>
      </w:r>
      <w:r w:rsidR="00E34E74">
        <w:rPr>
          <w:rFonts w:eastAsia="Times New Roman"/>
          <w:b/>
        </w:rPr>
        <w:tab/>
      </w:r>
      <w:r w:rsidR="00E34E74" w:rsidRPr="008F4591">
        <w:rPr>
          <w:rFonts w:ascii="Times New Roman" w:hAnsi="Times New Roman" w:cs="Times New Roman"/>
          <w:sz w:val="24"/>
          <w:szCs w:val="24"/>
        </w:rPr>
        <w:t>Minn. Stat. §121A.03, Subd. 2 (Sexual, Religious and Racial Harassment and Violence Policy)</w:t>
      </w:r>
    </w:p>
    <w:p w:rsidR="00E34E74" w:rsidRPr="008F4591" w:rsidRDefault="00E34E74" w:rsidP="00E34E74">
      <w:pPr>
        <w:pStyle w:val="NoSpacing"/>
        <w:ind w:left="2250" w:hanging="90"/>
        <w:rPr>
          <w:rFonts w:ascii="Times New Roman" w:hAnsi="Times New Roman" w:cs="Times New Roman"/>
          <w:sz w:val="24"/>
          <w:szCs w:val="24"/>
        </w:rPr>
      </w:pPr>
      <w:r w:rsidRPr="008F4591">
        <w:rPr>
          <w:rFonts w:ascii="Times New Roman" w:hAnsi="Times New Roman" w:cs="Times New Roman"/>
          <w:sz w:val="24"/>
          <w:szCs w:val="24"/>
        </w:rPr>
        <w:t>Minn. Stat. §363A (Minnesota Human Rights Act)</w:t>
      </w:r>
    </w:p>
    <w:p w:rsidR="00E34E74" w:rsidRDefault="00E34E74" w:rsidP="00E34E74">
      <w:pPr>
        <w:pStyle w:val="NoSpacing"/>
        <w:ind w:left="2250" w:hanging="90"/>
        <w:rPr>
          <w:rFonts w:ascii="Times New Roman" w:hAnsi="Times New Roman" w:cs="Times New Roman"/>
          <w:sz w:val="24"/>
          <w:szCs w:val="24"/>
        </w:rPr>
      </w:pPr>
      <w:r w:rsidRPr="008F4591">
        <w:rPr>
          <w:rFonts w:ascii="Times New Roman" w:hAnsi="Times New Roman" w:cs="Times New Roman"/>
          <w:sz w:val="24"/>
          <w:szCs w:val="24"/>
        </w:rPr>
        <w:t xml:space="preserve">42 U.S.C. §2000e </w:t>
      </w:r>
      <w:r w:rsidRPr="008F4591">
        <w:rPr>
          <w:rFonts w:ascii="Times New Roman" w:hAnsi="Times New Roman" w:cs="Times New Roman"/>
          <w:i/>
          <w:iCs/>
          <w:sz w:val="24"/>
          <w:szCs w:val="24"/>
        </w:rPr>
        <w:t>et seq.</w:t>
      </w:r>
      <w:r w:rsidRPr="008F4591">
        <w:rPr>
          <w:rFonts w:ascii="Times New Roman" w:hAnsi="Times New Roman" w:cs="Times New Roman"/>
          <w:sz w:val="24"/>
          <w:szCs w:val="24"/>
        </w:rPr>
        <w:t xml:space="preserve"> (Title VII of the Civil Rights Act)</w:t>
      </w:r>
    </w:p>
    <w:p w:rsidR="00E34E74" w:rsidRPr="00FF3E96" w:rsidRDefault="00E34E74" w:rsidP="00E34E74">
      <w:pPr>
        <w:pStyle w:val="NoSpacing"/>
        <w:ind w:left="2250" w:hanging="90"/>
        <w:rPr>
          <w:rFonts w:ascii="Times New Roman" w:hAnsi="Times New Roman" w:cs="Times New Roman"/>
          <w:sz w:val="24"/>
          <w:szCs w:val="24"/>
        </w:rPr>
      </w:pPr>
      <w:r w:rsidRPr="00FF3E96">
        <w:rPr>
          <w:rFonts w:ascii="Times New Roman" w:hAnsi="Times New Roman" w:cs="Times New Roman"/>
          <w:sz w:val="24"/>
          <w:szCs w:val="24"/>
        </w:rPr>
        <w:t>Section 504 of the Rehabilitation Act</w:t>
      </w:r>
    </w:p>
    <w:p w:rsidR="00E34E74" w:rsidRDefault="00E34E74" w:rsidP="00E34E74">
      <w:pPr>
        <w:pStyle w:val="Default"/>
        <w:ind w:left="1440" w:firstLine="720"/>
      </w:pPr>
      <w:r w:rsidRPr="00FF3E96">
        <w:t>Americans with Disabilities Act</w:t>
      </w:r>
    </w:p>
    <w:p w:rsidR="00E34E74" w:rsidRPr="00E34E74" w:rsidRDefault="00E34E74" w:rsidP="00E34E74">
      <w:pPr>
        <w:pStyle w:val="NoSpacing"/>
        <w:ind w:left="2160"/>
        <w:rPr>
          <w:rFonts w:ascii="Times New Roman" w:hAnsi="Times New Roman" w:cs="Times New Roman"/>
        </w:rPr>
      </w:pPr>
      <w:r w:rsidRPr="00E34E74">
        <w:rPr>
          <w:rFonts w:ascii="Times New Roman" w:hAnsi="Times New Roman" w:cs="Times New Roman"/>
        </w:rPr>
        <w:t>Minn. Stat. §124D.10 (Minnesota Charter School Law)</w:t>
      </w:r>
    </w:p>
    <w:p w:rsidR="00E34E74" w:rsidRPr="00E34E74" w:rsidRDefault="00E34E74" w:rsidP="00E34E74">
      <w:pPr>
        <w:pStyle w:val="NoSpacing"/>
        <w:ind w:left="1440" w:firstLine="720"/>
        <w:rPr>
          <w:rFonts w:ascii="Times New Roman" w:hAnsi="Times New Roman" w:cs="Times New Roman"/>
        </w:rPr>
      </w:pPr>
      <w:r w:rsidRPr="00E34E74">
        <w:rPr>
          <w:rFonts w:ascii="Times New Roman" w:hAnsi="Times New Roman" w:cs="Times New Roman"/>
          <w:szCs w:val="24"/>
        </w:rPr>
        <w:t xml:space="preserve">Minn. Stat. §121A.0695 (Bullying Policy legislation) </w:t>
      </w:r>
    </w:p>
    <w:p w:rsidR="00E34E74" w:rsidRPr="00E34E74" w:rsidRDefault="00E34E74" w:rsidP="00E34E74">
      <w:pPr>
        <w:pStyle w:val="NoSpacing"/>
        <w:rPr>
          <w:rFonts w:ascii="Times New Roman" w:hAnsi="Times New Roman" w:cs="Times New Roman"/>
          <w:szCs w:val="24"/>
        </w:rPr>
      </w:pPr>
      <w:r w:rsidRPr="00E34E74">
        <w:rPr>
          <w:rFonts w:ascii="Times New Roman" w:hAnsi="Times New Roman" w:cs="Times New Roman"/>
          <w:szCs w:val="24"/>
        </w:rPr>
        <w:tab/>
      </w:r>
      <w:r w:rsidRPr="00E34E74">
        <w:rPr>
          <w:rFonts w:ascii="Times New Roman" w:hAnsi="Times New Roman" w:cs="Times New Roman"/>
          <w:szCs w:val="24"/>
        </w:rPr>
        <w:tab/>
      </w:r>
      <w:r w:rsidRPr="00E34E74">
        <w:rPr>
          <w:rFonts w:ascii="Times New Roman" w:hAnsi="Times New Roman" w:cs="Times New Roman"/>
          <w:szCs w:val="24"/>
        </w:rPr>
        <w:tab/>
        <w:t>Minn. Stat. §120B.232 (Character Development Education)</w:t>
      </w:r>
    </w:p>
    <w:p w:rsidR="00E34E74" w:rsidRDefault="00E34E74" w:rsidP="00E34E74">
      <w:pPr>
        <w:pStyle w:val="NoSpacing"/>
        <w:ind w:left="1440" w:firstLine="720"/>
        <w:rPr>
          <w:rFonts w:ascii="Times New Roman" w:hAnsi="Times New Roman" w:cs="Times New Roman"/>
          <w:szCs w:val="24"/>
        </w:rPr>
      </w:pPr>
      <w:r w:rsidRPr="00E34E74">
        <w:rPr>
          <w:rFonts w:ascii="Times New Roman" w:hAnsi="Times New Roman" w:cs="Times New Roman"/>
          <w:szCs w:val="24"/>
        </w:rPr>
        <w:t>Minn. Stat. §§121A.40-121A.56 (Pupil Fair Dismissal Act)</w:t>
      </w:r>
    </w:p>
    <w:p w:rsidR="00E34E74" w:rsidRPr="00E34E74" w:rsidRDefault="00E34E74" w:rsidP="00E34E74">
      <w:pPr>
        <w:pStyle w:val="NoSpacing"/>
        <w:ind w:left="1440" w:firstLine="720"/>
        <w:rPr>
          <w:rFonts w:ascii="Times New Roman" w:hAnsi="Times New Roman" w:cs="Times New Roman"/>
          <w:szCs w:val="24"/>
        </w:rPr>
      </w:pPr>
      <w:r>
        <w:rPr>
          <w:rFonts w:ascii="Times New Roman" w:hAnsi="Times New Roman" w:cs="Times New Roman"/>
          <w:szCs w:val="24"/>
        </w:rPr>
        <w:t xml:space="preserve">Minn. Stat. </w:t>
      </w:r>
      <w:r w:rsidRPr="00E34E74">
        <w:rPr>
          <w:rFonts w:ascii="Times New Roman" w:hAnsi="Times New Roman" w:cs="Times New Roman"/>
          <w:szCs w:val="24"/>
        </w:rPr>
        <w:t>§</w:t>
      </w:r>
      <w:r>
        <w:rPr>
          <w:rFonts w:ascii="Times New Roman" w:hAnsi="Times New Roman" w:cs="Times New Roman"/>
          <w:szCs w:val="24"/>
        </w:rPr>
        <w:t xml:space="preserve"> 181.932 (Whistleblower Act)</w:t>
      </w:r>
    </w:p>
    <w:p w:rsidR="00E34E74" w:rsidRPr="00E34E74" w:rsidRDefault="00E34E74" w:rsidP="00E34E74">
      <w:pPr>
        <w:pStyle w:val="NoSpacing"/>
        <w:rPr>
          <w:rFonts w:ascii="Times New Roman" w:eastAsia="Times New Roman" w:hAnsi="Times New Roman" w:cs="Times New Roman"/>
          <w:b/>
        </w:rPr>
      </w:pPr>
    </w:p>
    <w:p w:rsidR="00E34E74" w:rsidRPr="008F4591" w:rsidRDefault="00E34E74" w:rsidP="00E34E74">
      <w:pPr>
        <w:pStyle w:val="NoSpacing"/>
        <w:ind w:left="2250" w:hanging="90"/>
        <w:rPr>
          <w:rFonts w:ascii="Times New Roman" w:hAnsi="Times New Roman" w:cs="Times New Roman"/>
          <w:sz w:val="24"/>
          <w:szCs w:val="24"/>
        </w:rPr>
      </w:pPr>
    </w:p>
    <w:p w:rsidR="00E34E74" w:rsidRPr="008F4591" w:rsidRDefault="00E34E74" w:rsidP="00E34E74">
      <w:pPr>
        <w:pStyle w:val="NoSpacing"/>
        <w:rPr>
          <w:rFonts w:ascii="Times New Roman" w:hAnsi="Times New Roman" w:cs="Times New Roman"/>
          <w:b/>
          <w:bCs/>
          <w:i/>
          <w:iCs/>
          <w:sz w:val="24"/>
          <w:szCs w:val="24"/>
        </w:rPr>
      </w:pPr>
    </w:p>
    <w:p w:rsidR="00E34E74" w:rsidRPr="008F4591" w:rsidRDefault="00E34E74" w:rsidP="00E34E74">
      <w:pPr>
        <w:pStyle w:val="NoSpacing"/>
        <w:rPr>
          <w:rFonts w:ascii="Times New Roman" w:hAnsi="Times New Roman" w:cs="Times New Roman"/>
          <w:sz w:val="24"/>
          <w:szCs w:val="24"/>
        </w:rPr>
      </w:pPr>
      <w:r w:rsidRPr="008F4591">
        <w:rPr>
          <w:rFonts w:ascii="Times New Roman" w:hAnsi="Times New Roman" w:cs="Times New Roman"/>
          <w:b/>
          <w:bCs/>
          <w:i/>
          <w:iCs/>
          <w:sz w:val="24"/>
          <w:szCs w:val="24"/>
        </w:rPr>
        <w:t>Cross References:</w:t>
      </w:r>
      <w:r w:rsidRPr="008F4591">
        <w:rPr>
          <w:rFonts w:ascii="Times New Roman" w:hAnsi="Times New Roman" w:cs="Times New Roman"/>
          <w:i/>
          <w:sz w:val="24"/>
          <w:szCs w:val="24"/>
        </w:rPr>
        <w:tab/>
      </w:r>
      <w:r w:rsidRPr="008F4591">
        <w:rPr>
          <w:rFonts w:ascii="Times New Roman" w:hAnsi="Times New Roman" w:cs="Times New Roman"/>
          <w:sz w:val="24"/>
          <w:szCs w:val="24"/>
        </w:rPr>
        <w:t>20 U.S.C. §1701-1758 (Equal Educational Opportunity)</w:t>
      </w:r>
    </w:p>
    <w:p w:rsidR="00E34E74" w:rsidRPr="008F4591" w:rsidRDefault="00E34E74" w:rsidP="00E34E74">
      <w:pPr>
        <w:pStyle w:val="NoSpacing"/>
        <w:ind w:left="2250"/>
        <w:rPr>
          <w:rFonts w:ascii="Times New Roman" w:hAnsi="Times New Roman" w:cs="Times New Roman"/>
          <w:sz w:val="24"/>
          <w:szCs w:val="24"/>
        </w:rPr>
      </w:pPr>
      <w:r w:rsidRPr="008F4591">
        <w:rPr>
          <w:rFonts w:ascii="Times New Roman" w:hAnsi="Times New Roman" w:cs="Times New Roman"/>
          <w:sz w:val="24"/>
          <w:szCs w:val="24"/>
        </w:rPr>
        <w:t>Minn. Stat. §13.43 (Public and Private Personnel Data)</w:t>
      </w:r>
    </w:p>
    <w:p w:rsidR="000E4E05" w:rsidRDefault="000E4E05" w:rsidP="000E4E05">
      <w:pPr>
        <w:pStyle w:val="Default"/>
        <w:rPr>
          <w:rFonts w:eastAsia="Times New Roman"/>
          <w:b/>
        </w:rPr>
      </w:pPr>
    </w:p>
    <w:p w:rsidR="00E34E74" w:rsidRDefault="00E34E74" w:rsidP="000E4E05">
      <w:pPr>
        <w:pStyle w:val="Default"/>
        <w:rPr>
          <w:rFonts w:eastAsia="Times New Roman"/>
          <w:b/>
        </w:rPr>
      </w:pPr>
    </w:p>
    <w:sectPr w:rsidR="00E34E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601" w:rsidRDefault="00754601" w:rsidP="008077AC">
      <w:pPr>
        <w:spacing w:after="0" w:line="240" w:lineRule="auto"/>
      </w:pPr>
      <w:r>
        <w:separator/>
      </w:r>
    </w:p>
  </w:endnote>
  <w:endnote w:type="continuationSeparator" w:id="0">
    <w:p w:rsidR="00754601" w:rsidRDefault="00754601" w:rsidP="00807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F4" w:rsidRPr="00F524F4" w:rsidRDefault="00F524F4">
    <w:pPr>
      <w:pStyle w:val="Footer"/>
      <w:rPr>
        <w:rFonts w:ascii="Times New Roman" w:hAnsi="Times New Roman" w:cs="Times New Roman"/>
      </w:rPr>
    </w:pPr>
    <w:r w:rsidRPr="00F524F4">
      <w:rPr>
        <w:rFonts w:ascii="Times New Roman" w:hAnsi="Times New Roman" w:cs="Times New Roman"/>
      </w:rPr>
      <w:t xml:space="preserve">Prepared by </w:t>
    </w:r>
    <w:r w:rsidR="000E4E05">
      <w:rPr>
        <w:rFonts w:ascii="Times New Roman" w:hAnsi="Times New Roman" w:cs="Times New Roman"/>
      </w:rPr>
      <w:t xml:space="preserve">Lavorato Law Offices LLC </w:t>
    </w:r>
    <w:r w:rsidRPr="00F524F4">
      <w:rPr>
        <w:rFonts w:ascii="Times New Roman" w:hAnsi="Times New Roman" w:cs="Times New Roman"/>
      </w:rPr>
      <w:t>©</w:t>
    </w:r>
    <w:r w:rsidR="000E4E05">
      <w:rPr>
        <w:rFonts w:ascii="Times New Roman" w:hAnsi="Times New Roman" w:cs="Times New Roman"/>
      </w:rPr>
      <w:t xml:space="preserve"> 2014</w:t>
    </w:r>
  </w:p>
  <w:p w:rsidR="00F524F4" w:rsidRDefault="00F524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601" w:rsidRDefault="00754601" w:rsidP="008077AC">
      <w:pPr>
        <w:spacing w:after="0" w:line="240" w:lineRule="auto"/>
      </w:pPr>
      <w:r>
        <w:separator/>
      </w:r>
    </w:p>
  </w:footnote>
  <w:footnote w:type="continuationSeparator" w:id="0">
    <w:p w:rsidR="00754601" w:rsidRDefault="00754601" w:rsidP="008077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16469"/>
    <w:multiLevelType w:val="hybridMultilevel"/>
    <w:tmpl w:val="DAC8C974"/>
    <w:lvl w:ilvl="0" w:tplc="32927B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6C14B91"/>
    <w:multiLevelType w:val="hybridMultilevel"/>
    <w:tmpl w:val="E15AB6E4"/>
    <w:lvl w:ilvl="0" w:tplc="E402BF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7AC"/>
    <w:rsid w:val="000E4E05"/>
    <w:rsid w:val="001A3D75"/>
    <w:rsid w:val="0043747B"/>
    <w:rsid w:val="0047234E"/>
    <w:rsid w:val="00554CE0"/>
    <w:rsid w:val="0058201A"/>
    <w:rsid w:val="00637753"/>
    <w:rsid w:val="00682B16"/>
    <w:rsid w:val="00754601"/>
    <w:rsid w:val="008077AC"/>
    <w:rsid w:val="008F0DFB"/>
    <w:rsid w:val="00960AFC"/>
    <w:rsid w:val="009D0F11"/>
    <w:rsid w:val="009E37FE"/>
    <w:rsid w:val="00CF6872"/>
    <w:rsid w:val="00E34E74"/>
    <w:rsid w:val="00E530F7"/>
    <w:rsid w:val="00F52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77A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FootnoteText">
    <w:name w:val="footnote text"/>
    <w:basedOn w:val="Normal"/>
    <w:link w:val="FootnoteTextChar"/>
    <w:uiPriority w:val="99"/>
    <w:semiHidden/>
    <w:unhideWhenUsed/>
    <w:rsid w:val="008077AC"/>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8077AC"/>
    <w:rPr>
      <w:rFonts w:eastAsiaTheme="minorHAnsi"/>
      <w:sz w:val="20"/>
      <w:szCs w:val="20"/>
    </w:rPr>
  </w:style>
  <w:style w:type="character" w:styleId="FootnoteReference">
    <w:name w:val="footnote reference"/>
    <w:basedOn w:val="DefaultParagraphFont"/>
    <w:uiPriority w:val="99"/>
    <w:semiHidden/>
    <w:unhideWhenUsed/>
    <w:rsid w:val="008077AC"/>
    <w:rPr>
      <w:vertAlign w:val="superscript"/>
    </w:rPr>
  </w:style>
  <w:style w:type="paragraph" w:styleId="ListParagraph">
    <w:name w:val="List Paragraph"/>
    <w:basedOn w:val="Normal"/>
    <w:uiPriority w:val="34"/>
    <w:qFormat/>
    <w:rsid w:val="008077AC"/>
    <w:pPr>
      <w:ind w:left="720"/>
      <w:contextualSpacing/>
    </w:pPr>
  </w:style>
  <w:style w:type="paragraph" w:styleId="Header">
    <w:name w:val="header"/>
    <w:basedOn w:val="Normal"/>
    <w:link w:val="HeaderChar"/>
    <w:uiPriority w:val="99"/>
    <w:unhideWhenUsed/>
    <w:rsid w:val="00F52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4F4"/>
  </w:style>
  <w:style w:type="paragraph" w:styleId="Footer">
    <w:name w:val="footer"/>
    <w:basedOn w:val="Normal"/>
    <w:link w:val="FooterChar"/>
    <w:uiPriority w:val="99"/>
    <w:unhideWhenUsed/>
    <w:rsid w:val="00F52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4F4"/>
  </w:style>
  <w:style w:type="paragraph" w:styleId="BalloonText">
    <w:name w:val="Balloon Text"/>
    <w:basedOn w:val="Normal"/>
    <w:link w:val="BalloonTextChar"/>
    <w:uiPriority w:val="99"/>
    <w:semiHidden/>
    <w:unhideWhenUsed/>
    <w:rsid w:val="00F5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4F4"/>
    <w:rPr>
      <w:rFonts w:ascii="Tahoma" w:hAnsi="Tahoma" w:cs="Tahoma"/>
      <w:sz w:val="16"/>
      <w:szCs w:val="16"/>
    </w:rPr>
  </w:style>
  <w:style w:type="paragraph" w:styleId="NoSpacing">
    <w:name w:val="No Spacing"/>
    <w:uiPriority w:val="1"/>
    <w:qFormat/>
    <w:rsid w:val="00E34E74"/>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77A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FootnoteText">
    <w:name w:val="footnote text"/>
    <w:basedOn w:val="Normal"/>
    <w:link w:val="FootnoteTextChar"/>
    <w:uiPriority w:val="99"/>
    <w:semiHidden/>
    <w:unhideWhenUsed/>
    <w:rsid w:val="008077AC"/>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8077AC"/>
    <w:rPr>
      <w:rFonts w:eastAsiaTheme="minorHAnsi"/>
      <w:sz w:val="20"/>
      <w:szCs w:val="20"/>
    </w:rPr>
  </w:style>
  <w:style w:type="character" w:styleId="FootnoteReference">
    <w:name w:val="footnote reference"/>
    <w:basedOn w:val="DefaultParagraphFont"/>
    <w:uiPriority w:val="99"/>
    <w:semiHidden/>
    <w:unhideWhenUsed/>
    <w:rsid w:val="008077AC"/>
    <w:rPr>
      <w:vertAlign w:val="superscript"/>
    </w:rPr>
  </w:style>
  <w:style w:type="paragraph" w:styleId="ListParagraph">
    <w:name w:val="List Paragraph"/>
    <w:basedOn w:val="Normal"/>
    <w:uiPriority w:val="34"/>
    <w:qFormat/>
    <w:rsid w:val="008077AC"/>
    <w:pPr>
      <w:ind w:left="720"/>
      <w:contextualSpacing/>
    </w:pPr>
  </w:style>
  <w:style w:type="paragraph" w:styleId="Header">
    <w:name w:val="header"/>
    <w:basedOn w:val="Normal"/>
    <w:link w:val="HeaderChar"/>
    <w:uiPriority w:val="99"/>
    <w:unhideWhenUsed/>
    <w:rsid w:val="00F52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4F4"/>
  </w:style>
  <w:style w:type="paragraph" w:styleId="Footer">
    <w:name w:val="footer"/>
    <w:basedOn w:val="Normal"/>
    <w:link w:val="FooterChar"/>
    <w:uiPriority w:val="99"/>
    <w:unhideWhenUsed/>
    <w:rsid w:val="00F52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4F4"/>
  </w:style>
  <w:style w:type="paragraph" w:styleId="BalloonText">
    <w:name w:val="Balloon Text"/>
    <w:basedOn w:val="Normal"/>
    <w:link w:val="BalloonTextChar"/>
    <w:uiPriority w:val="99"/>
    <w:semiHidden/>
    <w:unhideWhenUsed/>
    <w:rsid w:val="00F5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4F4"/>
    <w:rPr>
      <w:rFonts w:ascii="Tahoma" w:hAnsi="Tahoma" w:cs="Tahoma"/>
      <w:sz w:val="16"/>
      <w:szCs w:val="16"/>
    </w:rPr>
  </w:style>
  <w:style w:type="paragraph" w:styleId="NoSpacing">
    <w:name w:val="No Spacing"/>
    <w:uiPriority w:val="1"/>
    <w:qFormat/>
    <w:rsid w:val="00E34E74"/>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Lavorato</dc:creator>
  <cp:lastModifiedBy>Liz Heyer</cp:lastModifiedBy>
  <cp:revision>4</cp:revision>
  <dcterms:created xsi:type="dcterms:W3CDTF">2014-07-21T14:16:00Z</dcterms:created>
  <dcterms:modified xsi:type="dcterms:W3CDTF">2015-06-16T18:29:00Z</dcterms:modified>
</cp:coreProperties>
</file>