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D6" w:rsidRDefault="003E1F19">
      <w:pPr>
        <w:pStyle w:val="Body"/>
        <w:spacing w:line="276" w:lineRule="auto"/>
      </w:pPr>
      <w:r>
        <w:t xml:space="preserve">Adopted: </w:t>
      </w:r>
      <w:r w:rsidR="00323DB5">
        <w:rPr>
          <w:u w:val="single"/>
        </w:rPr>
        <w:t>1.20.2014</w:t>
      </w:r>
      <w:bookmarkStart w:id="0" w:name="_GoBack"/>
      <w:bookmarkEnd w:id="0"/>
    </w:p>
    <w:p w:rsidR="00471ED6" w:rsidRDefault="003E1F19">
      <w:pPr>
        <w:pStyle w:val="Body"/>
        <w:spacing w:line="276" w:lineRule="auto"/>
      </w:pPr>
      <w:r>
        <w:t xml:space="preserve">Revised:  </w:t>
      </w:r>
      <w:r>
        <w:rPr>
          <w:u w:val="single"/>
        </w:rPr>
        <w:tab/>
      </w:r>
      <w:r>
        <w:rPr>
          <w:u w:val="single"/>
        </w:rPr>
        <w:tab/>
      </w:r>
      <w:r>
        <w:rPr>
          <w:u w:val="single"/>
        </w:rPr>
        <w:tab/>
      </w:r>
      <w:r>
        <w:rPr>
          <w:u w:val="single"/>
        </w:rPr>
        <w:tab/>
      </w:r>
    </w:p>
    <w:p w:rsidR="00471ED6" w:rsidRDefault="00471ED6">
      <w:pPr>
        <w:pStyle w:val="Body"/>
        <w:spacing w:line="276" w:lineRule="auto"/>
      </w:pPr>
    </w:p>
    <w:p w:rsidR="00471ED6" w:rsidRDefault="00471ED6">
      <w:pPr>
        <w:pStyle w:val="Body"/>
        <w:spacing w:line="276" w:lineRule="auto"/>
      </w:pPr>
    </w:p>
    <w:p w:rsidR="00471ED6" w:rsidRDefault="00A41E40">
      <w:pPr>
        <w:pStyle w:val="Body"/>
        <w:spacing w:line="276" w:lineRule="auto"/>
        <w:jc w:val="center"/>
        <w:rPr>
          <w:b/>
          <w:bCs/>
          <w:sz w:val="28"/>
          <w:szCs w:val="28"/>
        </w:rPr>
      </w:pPr>
      <w:r>
        <w:rPr>
          <w:b/>
          <w:bCs/>
          <w:sz w:val="28"/>
          <w:szCs w:val="28"/>
        </w:rPr>
        <w:t>WATERSHED HIGH SCHOOL</w:t>
      </w:r>
      <w:r w:rsidR="003E1F19">
        <w:rPr>
          <w:b/>
          <w:bCs/>
          <w:sz w:val="28"/>
          <w:szCs w:val="28"/>
        </w:rPr>
        <w:t xml:space="preserve"> POLICY No. 4.5.6</w:t>
      </w:r>
    </w:p>
    <w:p w:rsidR="00471ED6" w:rsidRDefault="003E1F19">
      <w:pPr>
        <w:pStyle w:val="Body"/>
        <w:spacing w:line="276" w:lineRule="auto"/>
        <w:jc w:val="center"/>
        <w:rPr>
          <w:b/>
          <w:bCs/>
          <w:sz w:val="28"/>
          <w:szCs w:val="28"/>
        </w:rPr>
      </w:pPr>
      <w:r>
        <w:rPr>
          <w:b/>
          <w:bCs/>
          <w:sz w:val="28"/>
          <w:szCs w:val="28"/>
        </w:rPr>
        <w:t>USE OF REASONABLE FORCE AND</w:t>
      </w:r>
    </w:p>
    <w:p w:rsidR="00471ED6" w:rsidRDefault="003E1F19">
      <w:pPr>
        <w:pStyle w:val="Body"/>
        <w:spacing w:line="276" w:lineRule="auto"/>
        <w:jc w:val="center"/>
        <w:rPr>
          <w:b/>
          <w:bCs/>
          <w:sz w:val="28"/>
          <w:szCs w:val="28"/>
        </w:rPr>
      </w:pPr>
      <w:r>
        <w:rPr>
          <w:b/>
          <w:bCs/>
          <w:sz w:val="28"/>
          <w:szCs w:val="28"/>
        </w:rPr>
        <w:t>PROHIBITION ON USE OF CORPORAL PUNISHMENT</w:t>
      </w:r>
    </w:p>
    <w:p w:rsidR="00471ED6" w:rsidRDefault="003E1F19">
      <w:pPr>
        <w:pStyle w:val="Body"/>
        <w:numPr>
          <w:ilvl w:val="0"/>
          <w:numId w:val="3"/>
        </w:numPr>
        <w:tabs>
          <w:tab w:val="num" w:pos="720"/>
        </w:tabs>
        <w:spacing w:before="360" w:after="200" w:line="276" w:lineRule="auto"/>
        <w:ind w:left="720" w:hanging="720"/>
        <w:jc w:val="both"/>
        <w:rPr>
          <w:b/>
          <w:bCs/>
        </w:rPr>
      </w:pPr>
      <w:r>
        <w:rPr>
          <w:b/>
          <w:bCs/>
        </w:rPr>
        <w:t>PURPOSE</w:t>
      </w:r>
    </w:p>
    <w:p w:rsidR="00471ED6" w:rsidRDefault="003E1F19">
      <w:pPr>
        <w:pStyle w:val="Body"/>
        <w:spacing w:after="200" w:line="276" w:lineRule="auto"/>
        <w:ind w:left="720"/>
        <w:jc w:val="both"/>
      </w:pPr>
      <w:r>
        <w:t xml:space="preserve">It is the purpose of this policy to set forth </w:t>
      </w:r>
      <w:r w:rsidR="00A41E40">
        <w:t>WATERSHED HIGH SCHOOL</w:t>
      </w:r>
      <w:r>
        <w:rPr>
          <w:lang w:val="fr-FR"/>
        </w:rPr>
        <w:t>’</w:t>
      </w:r>
      <w:r>
        <w:t>s prohibitions on corporal punishment and allowances of reasonable force.</w:t>
      </w:r>
    </w:p>
    <w:p w:rsidR="00471ED6" w:rsidRDefault="003E1F19">
      <w:pPr>
        <w:pStyle w:val="Body"/>
        <w:numPr>
          <w:ilvl w:val="0"/>
          <w:numId w:val="3"/>
        </w:numPr>
        <w:tabs>
          <w:tab w:val="num" w:pos="720"/>
        </w:tabs>
        <w:spacing w:before="360" w:after="200" w:line="276" w:lineRule="auto"/>
        <w:ind w:left="720" w:hanging="720"/>
        <w:jc w:val="both"/>
        <w:rPr>
          <w:b/>
          <w:bCs/>
        </w:rPr>
      </w:pPr>
      <w:r>
        <w:rPr>
          <w:b/>
          <w:bCs/>
        </w:rPr>
        <w:t xml:space="preserve">POLICY STATEMENT </w:t>
      </w:r>
    </w:p>
    <w:p w:rsidR="00471ED6" w:rsidRDefault="003E1F19">
      <w:pPr>
        <w:pStyle w:val="Body"/>
        <w:spacing w:after="200" w:line="276" w:lineRule="auto"/>
        <w:ind w:left="720"/>
        <w:jc w:val="both"/>
      </w:pPr>
      <w:r>
        <w:t xml:space="preserve">Corporal punishment of students is prohibited by </w:t>
      </w:r>
      <w:r w:rsidR="00A41E40">
        <w:t>WATERSHED HIGH SCHOOL</w:t>
      </w:r>
      <w:r>
        <w:t xml:space="preserve"> and reasonable force is allowed by law under certain circumstances. </w:t>
      </w:r>
    </w:p>
    <w:p w:rsidR="00471ED6" w:rsidRDefault="003E1F19">
      <w:pPr>
        <w:pStyle w:val="Body"/>
        <w:numPr>
          <w:ilvl w:val="0"/>
          <w:numId w:val="3"/>
        </w:numPr>
        <w:tabs>
          <w:tab w:val="num" w:pos="720"/>
        </w:tabs>
        <w:spacing w:before="360" w:after="200" w:line="276" w:lineRule="auto"/>
        <w:ind w:left="720" w:hanging="720"/>
        <w:jc w:val="both"/>
        <w:rPr>
          <w:b/>
          <w:bCs/>
        </w:rPr>
      </w:pPr>
      <w:r>
        <w:rPr>
          <w:b/>
          <w:bCs/>
        </w:rPr>
        <w:t>POLICY</w:t>
      </w:r>
    </w:p>
    <w:p w:rsidR="00471ED6" w:rsidRDefault="003E1F19">
      <w:pPr>
        <w:pStyle w:val="ListParagraph"/>
        <w:spacing w:after="200" w:line="276" w:lineRule="auto"/>
        <w:jc w:val="both"/>
      </w:pPr>
      <w:r>
        <w:t xml:space="preserve">It is the policy of </w:t>
      </w:r>
      <w:r w:rsidR="00A41E40">
        <w:t>WATERSHED HIGH SCHOOL</w:t>
      </w:r>
      <w:r>
        <w:t xml:space="preserve"> to ensure that administrators, teachers, staff, and other agents of the school comply with Minnesota law regarding the use of reasonable force in dealing with students and to prohibit the use of corporal punishment.</w:t>
      </w:r>
    </w:p>
    <w:p w:rsidR="00471ED6" w:rsidRDefault="003E1F19">
      <w:pPr>
        <w:pStyle w:val="Body"/>
        <w:numPr>
          <w:ilvl w:val="0"/>
          <w:numId w:val="3"/>
        </w:numPr>
        <w:tabs>
          <w:tab w:val="num" w:pos="720"/>
        </w:tabs>
        <w:spacing w:before="360" w:after="200" w:line="276" w:lineRule="auto"/>
        <w:ind w:left="720" w:hanging="720"/>
        <w:jc w:val="both"/>
        <w:rPr>
          <w:b/>
          <w:bCs/>
        </w:rPr>
      </w:pPr>
      <w:r>
        <w:rPr>
          <w:b/>
          <w:bCs/>
        </w:rPr>
        <w:t>CORPORAL PUNISHMENT PROHIBITED</w:t>
      </w:r>
    </w:p>
    <w:p w:rsidR="00471ED6" w:rsidRDefault="003E1F19">
      <w:pPr>
        <w:pStyle w:val="ListParagraph"/>
        <w:numPr>
          <w:ilvl w:val="0"/>
          <w:numId w:val="6"/>
        </w:numPr>
        <w:tabs>
          <w:tab w:val="num" w:pos="1080"/>
        </w:tabs>
        <w:spacing w:after="200" w:line="276" w:lineRule="auto"/>
        <w:ind w:left="1080" w:hanging="360"/>
        <w:jc w:val="both"/>
      </w:pPr>
      <w:r>
        <w:t>The authority to use reasonable force does not authorize the use of “corporal punishment” defined by Minnesota Statute §121A.58 to mean conduct involving (1) hitting or spanking a person with or without an object; or (2) unreasonable physical force that causes bodily harm or substantial emotional harm.</w:t>
      </w:r>
    </w:p>
    <w:p w:rsidR="00471ED6" w:rsidRDefault="00A41E40">
      <w:pPr>
        <w:pStyle w:val="ListParagraph"/>
        <w:numPr>
          <w:ilvl w:val="0"/>
          <w:numId w:val="6"/>
        </w:numPr>
        <w:tabs>
          <w:tab w:val="num" w:pos="1080"/>
        </w:tabs>
        <w:spacing w:after="200" w:line="276" w:lineRule="auto"/>
        <w:ind w:left="1080" w:hanging="360"/>
        <w:jc w:val="both"/>
      </w:pPr>
      <w:r>
        <w:t>WATERSHED HIGH SCHOOL</w:t>
      </w:r>
      <w:r w:rsidR="003E1F19">
        <w:t xml:space="preserve"> employees and agents shall not inflict corporal punishment or cause corporal punishment to be inflicted upon a pupil to reform unacceptable conduct or as a penalty for unacceptable conduct.</w:t>
      </w:r>
    </w:p>
    <w:p w:rsidR="00471ED6" w:rsidRDefault="003E1F19">
      <w:pPr>
        <w:pStyle w:val="Body"/>
        <w:numPr>
          <w:ilvl w:val="0"/>
          <w:numId w:val="3"/>
        </w:numPr>
        <w:tabs>
          <w:tab w:val="num" w:pos="720"/>
        </w:tabs>
        <w:spacing w:before="360" w:after="200" w:line="276" w:lineRule="auto"/>
        <w:ind w:left="720" w:hanging="720"/>
        <w:jc w:val="both"/>
        <w:rPr>
          <w:b/>
          <w:bCs/>
        </w:rPr>
      </w:pPr>
      <w:r>
        <w:rPr>
          <w:b/>
          <w:bCs/>
        </w:rPr>
        <w:t>REASONABLE FORCE</w:t>
      </w:r>
    </w:p>
    <w:p w:rsidR="00471ED6" w:rsidRDefault="00A41E40">
      <w:pPr>
        <w:pStyle w:val="ListParagraph"/>
        <w:numPr>
          <w:ilvl w:val="0"/>
          <w:numId w:val="9"/>
        </w:numPr>
        <w:tabs>
          <w:tab w:val="num" w:pos="1080"/>
        </w:tabs>
        <w:spacing w:after="200" w:line="276" w:lineRule="auto"/>
        <w:ind w:left="1080" w:hanging="360"/>
        <w:jc w:val="both"/>
      </w:pPr>
      <w:r>
        <w:t>WATERSHED HIGH SCHOOL</w:t>
      </w:r>
      <w:r w:rsidR="003E1F19">
        <w:t xml:space="preserve"> administrators, teachers, staff, and other agents may use reasonable force when it is necessary under the circumstances to restrain a student or prevent bodily harm or death to another.  </w:t>
      </w:r>
    </w:p>
    <w:p w:rsidR="00471ED6" w:rsidRDefault="003E1F19">
      <w:pPr>
        <w:pStyle w:val="ListParagraph"/>
        <w:numPr>
          <w:ilvl w:val="0"/>
          <w:numId w:val="9"/>
        </w:numPr>
        <w:tabs>
          <w:tab w:val="num" w:pos="1080"/>
        </w:tabs>
        <w:spacing w:after="200" w:line="276" w:lineRule="auto"/>
        <w:ind w:left="1080" w:hanging="360"/>
        <w:jc w:val="both"/>
      </w:pPr>
      <w:r>
        <w:t>Students with an Individualized Education Program (IEP) or Section 504 Plan.</w:t>
      </w:r>
    </w:p>
    <w:p w:rsidR="00471ED6" w:rsidRDefault="003E1F19" w:rsidP="003E1F19">
      <w:pPr>
        <w:pStyle w:val="ListParagraph"/>
        <w:spacing w:after="200" w:line="276" w:lineRule="auto"/>
        <w:ind w:left="1080"/>
        <w:jc w:val="both"/>
      </w:pPr>
      <w:r>
        <w:lastRenderedPageBreak/>
        <w:t>Students with an IEP or Section 504 Plan may not be restrained or physically held except in an emergency where immediate intervention is required to protect a person from physical injury. (</w:t>
      </w:r>
      <w:r>
        <w:rPr>
          <w:i/>
          <w:iCs/>
        </w:rPr>
        <w:t>See</w:t>
      </w:r>
      <w:r>
        <w:t xml:space="preserve"> Policy 5.6.3, Use of Restraints)</w:t>
      </w:r>
    </w:p>
    <w:p w:rsidR="00471ED6" w:rsidRDefault="00471ED6">
      <w:pPr>
        <w:pStyle w:val="Body"/>
      </w:pPr>
    </w:p>
    <w:p w:rsidR="00471ED6" w:rsidRDefault="00471ED6">
      <w:pPr>
        <w:pStyle w:val="Body"/>
      </w:pPr>
    </w:p>
    <w:p w:rsidR="00471ED6" w:rsidRDefault="003E1F19">
      <w:pPr>
        <w:pStyle w:val="Body"/>
      </w:pPr>
      <w:r>
        <w:rPr>
          <w:b/>
          <w:bCs/>
          <w:i/>
          <w:iCs/>
        </w:rPr>
        <w:t>Legal References:</w:t>
      </w:r>
      <w:r>
        <w:tab/>
        <w:t>Minn. Stat. §</w:t>
      </w:r>
      <w:r>
        <w:rPr>
          <w:lang w:val="de-DE"/>
        </w:rPr>
        <w:t>124D.10 Subd. 8(i) (Charter Schools)</w:t>
      </w:r>
    </w:p>
    <w:p w:rsidR="00471ED6" w:rsidRDefault="003E1F19">
      <w:pPr>
        <w:pStyle w:val="Body"/>
        <w:ind w:left="2160"/>
      </w:pPr>
      <w:r>
        <w:t>Minn. Stat. §121A.582 (Student Discipline; Reasonable Force)</w:t>
      </w:r>
    </w:p>
    <w:p w:rsidR="00471ED6" w:rsidRDefault="003E1F19">
      <w:pPr>
        <w:pStyle w:val="Body"/>
        <w:ind w:left="2160"/>
      </w:pPr>
      <w:r>
        <w:t>Minn. Stat. §121A.67 (Aversive and Deprivation Procedures)</w:t>
      </w:r>
    </w:p>
    <w:p w:rsidR="00471ED6" w:rsidRDefault="003E1F19">
      <w:pPr>
        <w:pStyle w:val="Body"/>
        <w:ind w:left="2160"/>
      </w:pPr>
      <w:r>
        <w:t>Minn. Stat. §125A.0941 (Definitions)</w:t>
      </w:r>
    </w:p>
    <w:p w:rsidR="00471ED6" w:rsidRDefault="003E1F19">
      <w:pPr>
        <w:pStyle w:val="Body"/>
        <w:ind w:left="2160"/>
      </w:pPr>
      <w:r>
        <w:t>Minn. Stat. §609.06 (Authorized Use of Force)</w:t>
      </w:r>
    </w:p>
    <w:p w:rsidR="00471ED6" w:rsidRDefault="003E1F19">
      <w:pPr>
        <w:pStyle w:val="Body"/>
        <w:ind w:left="2160"/>
      </w:pPr>
      <w:r>
        <w:t>Minn. Stat. §609.379 (Permitted Actions)</w:t>
      </w:r>
    </w:p>
    <w:p w:rsidR="00471ED6" w:rsidRDefault="00471ED6">
      <w:pPr>
        <w:pStyle w:val="Body"/>
      </w:pPr>
    </w:p>
    <w:sectPr w:rsidR="00471ED6" w:rsidSect="00FF5D24">
      <w:footerReference w:type="default" r:id="rId8"/>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D" w:rsidRDefault="00A2217D">
      <w:r>
        <w:separator/>
      </w:r>
    </w:p>
  </w:endnote>
  <w:endnote w:type="continuationSeparator" w:id="0">
    <w:p w:rsidR="00A2217D" w:rsidRDefault="00A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9" w:rsidRPr="003E1F19" w:rsidRDefault="003E1F19" w:rsidP="003E1F19">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i/>
        <w:color w:val="595959" w:themeColor="text1" w:themeTint="A6"/>
        <w:spacing w:val="-8"/>
        <w:sz w:val="22"/>
        <w:bdr w:val="none" w:sz="0" w:space="0" w:color="auto"/>
      </w:rPr>
    </w:pPr>
    <w:r w:rsidRPr="003E1F19">
      <w:rPr>
        <w:rFonts w:eastAsia="Times New Roman"/>
        <w:i/>
        <w:color w:val="595959" w:themeColor="text1" w:themeTint="A6"/>
        <w:spacing w:val="-8"/>
        <w:sz w:val="22"/>
        <w:bdr w:val="none" w:sz="0" w:space="0" w:color="auto"/>
      </w:rPr>
      <w:t>This policy does not constitute legal advice; any questions regarding this policy should be directed to your attorney.</w:t>
    </w:r>
  </w:p>
  <w:p w:rsidR="003E1F19" w:rsidRPr="003E1F19" w:rsidRDefault="003E1F19" w:rsidP="003E1F19">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color w:val="595959" w:themeColor="text1" w:themeTint="A6"/>
        <w:spacing w:val="-8"/>
        <w:sz w:val="4"/>
        <w:bdr w:val="none" w:sz="0" w:space="0" w:color="auto"/>
      </w:rPr>
    </w:pPr>
  </w:p>
  <w:p w:rsidR="00471ED6" w:rsidRPr="003E1F19" w:rsidRDefault="003E1F19" w:rsidP="003E1F19">
    <w:pPr>
      <w:pBdr>
        <w:top w:val="double" w:sz="4" w:space="1" w:color="7F7F7F"/>
        <w:left w:val="none" w:sz="0" w:space="0" w:color="auto"/>
        <w:bottom w:val="none" w:sz="0" w:space="0" w:color="auto"/>
        <w:right w:val="none" w:sz="0" w:space="0" w:color="auto"/>
        <w:between w:val="none" w:sz="0" w:space="0" w:color="auto"/>
        <w:bar w:val="none" w:sz="0" w:color="auto"/>
      </w:pBdr>
      <w:tabs>
        <w:tab w:val="center" w:pos="4680"/>
        <w:tab w:val="right" w:pos="9360"/>
      </w:tabs>
      <w:jc w:val="right"/>
      <w:rPr>
        <w:rFonts w:eastAsia="Times New Roman"/>
        <w:bCs/>
        <w:color w:val="595959" w:themeColor="text1" w:themeTint="A6"/>
        <w:sz w:val="22"/>
        <w:bdr w:val="none" w:sz="0" w:space="0" w:color="auto"/>
      </w:rPr>
    </w:pPr>
    <w:r w:rsidRPr="003E1F19">
      <w:rPr>
        <w:rFonts w:eastAsia="Times New Roman"/>
        <w:color w:val="595959" w:themeColor="text1" w:themeTint="A6"/>
        <w:sz w:val="22"/>
        <w:bdr w:val="none" w:sz="0" w:space="0" w:color="auto"/>
      </w:rPr>
      <w:t xml:space="preserve">Prepared by Booth &amp; </w:t>
    </w:r>
    <w:proofErr w:type="spellStart"/>
    <w:r w:rsidRPr="003E1F19">
      <w:rPr>
        <w:rFonts w:eastAsia="Times New Roman"/>
        <w:color w:val="595959" w:themeColor="text1" w:themeTint="A6"/>
        <w:sz w:val="22"/>
        <w:bdr w:val="none" w:sz="0" w:space="0" w:color="auto"/>
      </w:rPr>
      <w:t>Lavorato</w:t>
    </w:r>
    <w:proofErr w:type="spellEnd"/>
    <w:r w:rsidRPr="003E1F19">
      <w:rPr>
        <w:rFonts w:eastAsia="Times New Roman"/>
        <w:color w:val="595959" w:themeColor="text1" w:themeTint="A6"/>
        <w:sz w:val="22"/>
        <w:bdr w:val="none" w:sz="0" w:space="0" w:color="auto"/>
      </w:rPr>
      <w:t xml:space="preserve"> LLC ♦ 2013</w:t>
    </w:r>
    <w:r w:rsidRPr="003E1F19">
      <w:rPr>
        <w:rFonts w:eastAsia="Times New Roman"/>
        <w:color w:val="595959" w:themeColor="text1" w:themeTint="A6"/>
        <w:sz w:val="22"/>
        <w:bdr w:val="none" w:sz="0" w:space="0" w:color="auto"/>
        <w:vertAlign w:val="superscript"/>
      </w:rPr>
      <w:t>©</w:t>
    </w:r>
    <w:r w:rsidRPr="003E1F19">
      <w:rPr>
        <w:rFonts w:eastAsia="Times New Roman"/>
        <w:color w:val="595959" w:themeColor="text1" w:themeTint="A6"/>
        <w:sz w:val="22"/>
        <w:bdr w:val="none" w:sz="0" w:space="0" w:color="auto"/>
      </w:rPr>
      <w:tab/>
    </w:r>
    <w:r w:rsidRPr="003E1F19">
      <w:rPr>
        <w:rFonts w:eastAsia="Times New Roman"/>
        <w:color w:val="595959" w:themeColor="text1" w:themeTint="A6"/>
        <w:sz w:val="22"/>
        <w:bdr w:val="none" w:sz="0" w:space="0" w:color="auto"/>
      </w:rPr>
      <w:tab/>
      <w:t xml:space="preserve">Page </w:t>
    </w:r>
    <w:r w:rsidR="00FF5D24" w:rsidRPr="003E1F19">
      <w:rPr>
        <w:rFonts w:eastAsia="Times New Roman"/>
        <w:bCs/>
        <w:color w:val="595959" w:themeColor="text1" w:themeTint="A6"/>
        <w:sz w:val="22"/>
        <w:bdr w:val="none" w:sz="0" w:space="0" w:color="auto"/>
      </w:rPr>
      <w:fldChar w:fldCharType="begin"/>
    </w:r>
    <w:r w:rsidRPr="003E1F19">
      <w:rPr>
        <w:rFonts w:eastAsia="Times New Roman"/>
        <w:bCs/>
        <w:color w:val="595959" w:themeColor="text1" w:themeTint="A6"/>
        <w:sz w:val="22"/>
        <w:bdr w:val="none" w:sz="0" w:space="0" w:color="auto"/>
      </w:rPr>
      <w:instrText xml:space="preserve"> PAGE </w:instrText>
    </w:r>
    <w:r w:rsidR="00FF5D24" w:rsidRPr="003E1F19">
      <w:rPr>
        <w:rFonts w:eastAsia="Times New Roman"/>
        <w:bCs/>
        <w:color w:val="595959" w:themeColor="text1" w:themeTint="A6"/>
        <w:sz w:val="22"/>
        <w:bdr w:val="none" w:sz="0" w:space="0" w:color="auto"/>
      </w:rPr>
      <w:fldChar w:fldCharType="separate"/>
    </w:r>
    <w:r w:rsidR="00323DB5">
      <w:rPr>
        <w:rFonts w:eastAsia="Times New Roman"/>
        <w:bCs/>
        <w:noProof/>
        <w:color w:val="595959" w:themeColor="text1" w:themeTint="A6"/>
        <w:sz w:val="22"/>
        <w:bdr w:val="none" w:sz="0" w:space="0" w:color="auto"/>
      </w:rPr>
      <w:t>1</w:t>
    </w:r>
    <w:r w:rsidR="00FF5D24" w:rsidRPr="003E1F19">
      <w:rPr>
        <w:rFonts w:eastAsia="Times New Roman"/>
        <w:bCs/>
        <w:color w:val="595959" w:themeColor="text1" w:themeTint="A6"/>
        <w:sz w:val="22"/>
        <w:bdr w:val="none" w:sz="0" w:space="0" w:color="auto"/>
      </w:rPr>
      <w:fldChar w:fldCharType="end"/>
    </w:r>
    <w:r w:rsidRPr="003E1F19">
      <w:rPr>
        <w:rFonts w:eastAsia="Times New Roman"/>
        <w:color w:val="595959" w:themeColor="text1" w:themeTint="A6"/>
        <w:sz w:val="22"/>
        <w:bdr w:val="none" w:sz="0" w:space="0" w:color="auto"/>
      </w:rPr>
      <w:t xml:space="preserve"> of </w:t>
    </w:r>
    <w:r w:rsidR="00FF5D24" w:rsidRPr="003E1F19">
      <w:rPr>
        <w:rFonts w:eastAsia="Times New Roman"/>
        <w:bCs/>
        <w:color w:val="595959" w:themeColor="text1" w:themeTint="A6"/>
        <w:sz w:val="22"/>
        <w:bdr w:val="none" w:sz="0" w:space="0" w:color="auto"/>
      </w:rPr>
      <w:fldChar w:fldCharType="begin"/>
    </w:r>
    <w:r w:rsidRPr="003E1F19">
      <w:rPr>
        <w:rFonts w:eastAsia="Times New Roman"/>
        <w:bCs/>
        <w:color w:val="595959" w:themeColor="text1" w:themeTint="A6"/>
        <w:sz w:val="22"/>
        <w:bdr w:val="none" w:sz="0" w:space="0" w:color="auto"/>
      </w:rPr>
      <w:instrText xml:space="preserve"> NUMPAGES  </w:instrText>
    </w:r>
    <w:r w:rsidR="00FF5D24" w:rsidRPr="003E1F19">
      <w:rPr>
        <w:rFonts w:eastAsia="Times New Roman"/>
        <w:bCs/>
        <w:color w:val="595959" w:themeColor="text1" w:themeTint="A6"/>
        <w:sz w:val="22"/>
        <w:bdr w:val="none" w:sz="0" w:space="0" w:color="auto"/>
      </w:rPr>
      <w:fldChar w:fldCharType="separate"/>
    </w:r>
    <w:r w:rsidR="00323DB5">
      <w:rPr>
        <w:rFonts w:eastAsia="Times New Roman"/>
        <w:bCs/>
        <w:noProof/>
        <w:color w:val="595959" w:themeColor="text1" w:themeTint="A6"/>
        <w:sz w:val="22"/>
        <w:bdr w:val="none" w:sz="0" w:space="0" w:color="auto"/>
      </w:rPr>
      <w:t>2</w:t>
    </w:r>
    <w:r w:rsidR="00FF5D24" w:rsidRPr="003E1F19">
      <w:rPr>
        <w:rFonts w:eastAsia="Times New Roman"/>
        <w:bCs/>
        <w:color w:val="595959" w:themeColor="text1" w:themeTint="A6"/>
        <w:sz w:val="22"/>
        <w:bdr w:val="none" w:sz="0"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D" w:rsidRDefault="00A2217D">
      <w:r>
        <w:separator/>
      </w:r>
    </w:p>
  </w:footnote>
  <w:footnote w:type="continuationSeparator" w:id="0">
    <w:p w:rsidR="00A2217D" w:rsidRDefault="00A2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F3B"/>
    <w:multiLevelType w:val="multilevel"/>
    <w:tmpl w:val="A18858B2"/>
    <w:styleLink w:val="List2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14EB294B"/>
    <w:multiLevelType w:val="multilevel"/>
    <w:tmpl w:val="BD6C873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8355311"/>
    <w:multiLevelType w:val="multilevel"/>
    <w:tmpl w:val="ECD6785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99F771B"/>
    <w:multiLevelType w:val="multilevel"/>
    <w:tmpl w:val="18304398"/>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nsid w:val="37515833"/>
    <w:multiLevelType w:val="multilevel"/>
    <w:tmpl w:val="AFC6EE50"/>
    <w:lvl w:ilvl="0">
      <w:start w:val="1"/>
      <w:numFmt w:val="upperRoman"/>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5">
    <w:nsid w:val="3B2B1465"/>
    <w:multiLevelType w:val="multilevel"/>
    <w:tmpl w:val="43022EF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
    <w:nsid w:val="40D14E8B"/>
    <w:multiLevelType w:val="multilevel"/>
    <w:tmpl w:val="C128BE7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70280AF3"/>
    <w:multiLevelType w:val="multilevel"/>
    <w:tmpl w:val="9BF47AE6"/>
    <w:styleLink w:val="List0"/>
    <w:lvl w:ilvl="0">
      <w:start w:val="1"/>
      <w:numFmt w:val="upperRoman"/>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8">
    <w:nsid w:val="77F96E83"/>
    <w:multiLevelType w:val="multilevel"/>
    <w:tmpl w:val="CEBECF76"/>
    <w:styleLink w:val="List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4"/>
  </w:num>
  <w:num w:numId="2">
    <w:abstractNumId w:val="1"/>
  </w:num>
  <w:num w:numId="3">
    <w:abstractNumId w:val="7"/>
  </w:num>
  <w:num w:numId="4">
    <w:abstractNumId w:val="3"/>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ED6"/>
    <w:rsid w:val="00226B64"/>
    <w:rsid w:val="00323DB5"/>
    <w:rsid w:val="003E1F19"/>
    <w:rsid w:val="00471ED6"/>
    <w:rsid w:val="00A2217D"/>
    <w:rsid w:val="00A4003D"/>
    <w:rsid w:val="00A41E40"/>
    <w:rsid w:val="00AA03A6"/>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D24"/>
    <w:rPr>
      <w:u w:val="single"/>
    </w:rPr>
  </w:style>
  <w:style w:type="paragraph" w:customStyle="1" w:styleId="HeaderFooter">
    <w:name w:val="Header &amp; Footer"/>
    <w:rsid w:val="00FF5D24"/>
    <w:pPr>
      <w:tabs>
        <w:tab w:val="right" w:pos="9020"/>
      </w:tabs>
    </w:pPr>
    <w:rPr>
      <w:rFonts w:ascii="Helvetica" w:hAnsi="Arial Unicode MS" w:cs="Arial Unicode MS"/>
      <w:color w:val="000000"/>
      <w:sz w:val="24"/>
      <w:szCs w:val="24"/>
    </w:rPr>
  </w:style>
  <w:style w:type="paragraph" w:customStyle="1" w:styleId="Body">
    <w:name w:val="Body"/>
    <w:rsid w:val="00FF5D24"/>
    <w:rPr>
      <w:rFonts w:eastAsia="Times New Roman"/>
      <w:color w:val="000000"/>
      <w:sz w:val="24"/>
      <w:szCs w:val="24"/>
      <w:u w:color="000000"/>
    </w:rPr>
  </w:style>
  <w:style w:type="numbering" w:customStyle="1" w:styleId="List0">
    <w:name w:val="List 0"/>
    <w:basedOn w:val="ImportedStyle1"/>
    <w:rsid w:val="00FF5D24"/>
    <w:pPr>
      <w:numPr>
        <w:numId w:val="3"/>
      </w:numPr>
    </w:pPr>
  </w:style>
  <w:style w:type="numbering" w:customStyle="1" w:styleId="ImportedStyle1">
    <w:name w:val="Imported Style 1"/>
    <w:rsid w:val="00FF5D24"/>
  </w:style>
  <w:style w:type="paragraph" w:styleId="ListParagraph">
    <w:name w:val="List Paragraph"/>
    <w:rsid w:val="00FF5D24"/>
    <w:pPr>
      <w:ind w:left="720"/>
    </w:pPr>
    <w:rPr>
      <w:rFonts w:eastAsia="Times New Roman"/>
      <w:color w:val="000000"/>
      <w:sz w:val="24"/>
      <w:szCs w:val="24"/>
      <w:u w:color="000000"/>
    </w:rPr>
  </w:style>
  <w:style w:type="numbering" w:customStyle="1" w:styleId="List1">
    <w:name w:val="List 1"/>
    <w:basedOn w:val="ImportedStyle2"/>
    <w:rsid w:val="00FF5D24"/>
    <w:pPr>
      <w:numPr>
        <w:numId w:val="6"/>
      </w:numPr>
    </w:pPr>
  </w:style>
  <w:style w:type="numbering" w:customStyle="1" w:styleId="ImportedStyle2">
    <w:name w:val="Imported Style 2"/>
    <w:rsid w:val="00FF5D24"/>
  </w:style>
  <w:style w:type="numbering" w:customStyle="1" w:styleId="List21">
    <w:name w:val="List 21"/>
    <w:basedOn w:val="ImportedStyle3"/>
    <w:rsid w:val="00FF5D24"/>
    <w:pPr>
      <w:numPr>
        <w:numId w:val="9"/>
      </w:numPr>
    </w:pPr>
  </w:style>
  <w:style w:type="numbering" w:customStyle="1" w:styleId="ImportedStyle3">
    <w:name w:val="Imported Style 3"/>
    <w:rsid w:val="00FF5D24"/>
  </w:style>
  <w:style w:type="paragraph" w:styleId="Header">
    <w:name w:val="header"/>
    <w:basedOn w:val="Normal"/>
    <w:link w:val="HeaderChar"/>
    <w:uiPriority w:val="99"/>
    <w:unhideWhenUsed/>
    <w:rsid w:val="003E1F19"/>
    <w:pPr>
      <w:tabs>
        <w:tab w:val="center" w:pos="4680"/>
        <w:tab w:val="right" w:pos="9360"/>
      </w:tabs>
    </w:pPr>
  </w:style>
  <w:style w:type="character" w:customStyle="1" w:styleId="HeaderChar">
    <w:name w:val="Header Char"/>
    <w:basedOn w:val="DefaultParagraphFont"/>
    <w:link w:val="Header"/>
    <w:uiPriority w:val="99"/>
    <w:rsid w:val="003E1F19"/>
    <w:rPr>
      <w:sz w:val="24"/>
      <w:szCs w:val="24"/>
    </w:rPr>
  </w:style>
  <w:style w:type="paragraph" w:styleId="Footer">
    <w:name w:val="footer"/>
    <w:basedOn w:val="Normal"/>
    <w:link w:val="FooterChar"/>
    <w:uiPriority w:val="99"/>
    <w:unhideWhenUsed/>
    <w:rsid w:val="003E1F19"/>
    <w:pPr>
      <w:tabs>
        <w:tab w:val="center" w:pos="4680"/>
        <w:tab w:val="right" w:pos="9360"/>
      </w:tabs>
    </w:pPr>
  </w:style>
  <w:style w:type="character" w:customStyle="1" w:styleId="FooterChar">
    <w:name w:val="Footer Char"/>
    <w:basedOn w:val="DefaultParagraphFont"/>
    <w:link w:val="Footer"/>
    <w:uiPriority w:val="99"/>
    <w:rsid w:val="003E1F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eastAsia="Times New Roman"/>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Header">
    <w:name w:val="header"/>
    <w:basedOn w:val="Normal"/>
    <w:link w:val="HeaderChar"/>
    <w:uiPriority w:val="99"/>
    <w:unhideWhenUsed/>
    <w:rsid w:val="003E1F19"/>
    <w:pPr>
      <w:tabs>
        <w:tab w:val="center" w:pos="4680"/>
        <w:tab w:val="right" w:pos="9360"/>
      </w:tabs>
    </w:pPr>
  </w:style>
  <w:style w:type="character" w:customStyle="1" w:styleId="HeaderChar">
    <w:name w:val="Header Char"/>
    <w:basedOn w:val="DefaultParagraphFont"/>
    <w:link w:val="Header"/>
    <w:uiPriority w:val="99"/>
    <w:rsid w:val="003E1F19"/>
    <w:rPr>
      <w:sz w:val="24"/>
      <w:szCs w:val="24"/>
    </w:rPr>
  </w:style>
  <w:style w:type="paragraph" w:styleId="Footer">
    <w:name w:val="footer"/>
    <w:basedOn w:val="Normal"/>
    <w:link w:val="FooterChar"/>
    <w:uiPriority w:val="99"/>
    <w:unhideWhenUsed/>
    <w:rsid w:val="003E1F19"/>
    <w:pPr>
      <w:tabs>
        <w:tab w:val="center" w:pos="4680"/>
        <w:tab w:val="right" w:pos="9360"/>
      </w:tabs>
    </w:pPr>
  </w:style>
  <w:style w:type="character" w:customStyle="1" w:styleId="FooterChar">
    <w:name w:val="Footer Char"/>
    <w:basedOn w:val="DefaultParagraphFont"/>
    <w:link w:val="Footer"/>
    <w:uiPriority w:val="99"/>
    <w:rsid w:val="003E1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Fehlandt</dc:creator>
  <cp:lastModifiedBy>Liz Heyer</cp:lastModifiedBy>
  <cp:revision>4</cp:revision>
  <cp:lastPrinted>2014-09-16T18:43:00Z</cp:lastPrinted>
  <dcterms:created xsi:type="dcterms:W3CDTF">2014-02-18T19:20:00Z</dcterms:created>
  <dcterms:modified xsi:type="dcterms:W3CDTF">2014-09-16T18:43:00Z</dcterms:modified>
</cp:coreProperties>
</file>